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8BC1E" w14:textId="6032D35E" w:rsidR="0035724F" w:rsidRPr="009F231E" w:rsidRDefault="0035724F" w:rsidP="0035724F">
      <w:pPr>
        <w:pStyle w:val="NoSpacing"/>
        <w:rPr>
          <w:rFonts w:ascii="Arial" w:hAnsi="Arial" w:cs="Arial"/>
          <w:b/>
          <w:bCs/>
          <w:sz w:val="24"/>
          <w:szCs w:val="24"/>
        </w:rPr>
      </w:pPr>
      <w:r w:rsidRPr="009F231E">
        <w:rPr>
          <w:rFonts w:ascii="Arial" w:hAnsi="Arial" w:cs="Arial"/>
          <w:b/>
          <w:bCs/>
          <w:sz w:val="24"/>
          <w:szCs w:val="24"/>
        </w:rPr>
        <w:t>ANNEX A – SUPPLEMENTARY REPORT</w:t>
      </w:r>
    </w:p>
    <w:p w14:paraId="6FCAC692" w14:textId="77777777" w:rsidR="0035724F" w:rsidRDefault="0035724F" w:rsidP="0035724F">
      <w:pPr>
        <w:pStyle w:val="NoSpacing"/>
        <w:rPr>
          <w:rFonts w:ascii="Arial" w:hAnsi="Arial" w:cs="Arial"/>
          <w:b/>
          <w:bCs/>
          <w:sz w:val="23"/>
          <w:szCs w:val="23"/>
        </w:rPr>
      </w:pPr>
    </w:p>
    <w:p w14:paraId="61BCA3BB" w14:textId="7739CD78" w:rsidR="0035724F" w:rsidRDefault="0035724F" w:rsidP="0035724F">
      <w:pPr>
        <w:pStyle w:val="NoSpacing"/>
        <w:rPr>
          <w:rFonts w:ascii="Arial" w:hAnsi="Arial" w:cs="Arial"/>
          <w:sz w:val="24"/>
          <w:szCs w:val="24"/>
        </w:rPr>
      </w:pPr>
      <w:r w:rsidRPr="0035724F">
        <w:rPr>
          <w:rFonts w:ascii="Arial" w:hAnsi="Arial" w:cs="Arial"/>
          <w:sz w:val="24"/>
          <w:szCs w:val="24"/>
        </w:rPr>
        <w:t xml:space="preserve">SAMPLE REPORT OF INDEPENDENT AUDITOR </w:t>
      </w:r>
    </w:p>
    <w:p w14:paraId="2B8199B8" w14:textId="77777777" w:rsidR="0035724F" w:rsidRDefault="0035724F" w:rsidP="0035724F">
      <w:pPr>
        <w:pStyle w:val="NoSpacing"/>
        <w:rPr>
          <w:rFonts w:ascii="Arial" w:hAnsi="Arial" w:cs="Arial"/>
          <w:sz w:val="24"/>
          <w:szCs w:val="24"/>
        </w:rPr>
      </w:pPr>
      <w:r w:rsidRPr="0035724F">
        <w:rPr>
          <w:rFonts w:ascii="Arial" w:hAnsi="Arial" w:cs="Arial"/>
          <w:sz w:val="24"/>
          <w:szCs w:val="24"/>
        </w:rPr>
        <w:t xml:space="preserve">TO ACCOMPANY SUPPLEMENTARY INFORMATION FOR FILING </w:t>
      </w:r>
    </w:p>
    <w:p w14:paraId="53EDE459" w14:textId="0B68DD64" w:rsidR="0035724F" w:rsidRPr="0035724F" w:rsidRDefault="0035724F" w:rsidP="0035724F">
      <w:pPr>
        <w:pStyle w:val="NoSpacing"/>
        <w:rPr>
          <w:rFonts w:ascii="Arial" w:hAnsi="Arial" w:cs="Arial"/>
          <w:b/>
          <w:bCs/>
          <w:sz w:val="24"/>
          <w:szCs w:val="24"/>
        </w:rPr>
      </w:pPr>
      <w:r w:rsidRPr="0035724F">
        <w:rPr>
          <w:rFonts w:ascii="Arial" w:hAnsi="Arial" w:cs="Arial"/>
          <w:b/>
          <w:bCs/>
          <w:noProof/>
          <w:sz w:val="23"/>
          <w:szCs w:val="23"/>
        </w:rPr>
        <mc:AlternateContent>
          <mc:Choice Requires="wps">
            <w:drawing>
              <wp:anchor distT="45720" distB="45720" distL="114300" distR="114300" simplePos="0" relativeHeight="251658240" behindDoc="0" locked="0" layoutInCell="1" allowOverlap="1" wp14:anchorId="01E64147" wp14:editId="364239CE">
                <wp:simplePos x="0" y="0"/>
                <wp:positionH relativeFrom="margin">
                  <wp:align>right</wp:align>
                </wp:positionH>
                <wp:positionV relativeFrom="paragraph">
                  <wp:posOffset>349885</wp:posOffset>
                </wp:positionV>
                <wp:extent cx="5715000" cy="41052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105275"/>
                        </a:xfrm>
                        <a:prstGeom prst="rect">
                          <a:avLst/>
                        </a:prstGeom>
                        <a:noFill/>
                        <a:ln w="9525">
                          <a:solidFill>
                            <a:srgbClr val="000000"/>
                          </a:solidFill>
                          <a:miter lim="800000"/>
                          <a:headEnd/>
                          <a:tailEnd/>
                        </a:ln>
                      </wps:spPr>
                      <wps:txbx>
                        <w:txbxContent>
                          <w:p w14:paraId="35938901" w14:textId="77777777" w:rsidR="0035724F" w:rsidRDefault="0035724F">
                            <w:pPr>
                              <w:rPr>
                                <w:rFonts w:ascii="Arial" w:hAnsi="Arial" w:cs="Arial"/>
                              </w:rPr>
                            </w:pPr>
                            <w:r w:rsidRPr="0035724F">
                              <w:rPr>
                                <w:rFonts w:ascii="Arial" w:hAnsi="Arial" w:cs="Arial"/>
                              </w:rPr>
                              <w:t xml:space="preserve">The Board of Directors and Stockholders </w:t>
                            </w:r>
                          </w:p>
                          <w:p w14:paraId="105632BD" w14:textId="77777777" w:rsidR="0035724F" w:rsidRDefault="0035724F">
                            <w:pPr>
                              <w:rPr>
                                <w:rFonts w:ascii="Arial" w:hAnsi="Arial" w:cs="Arial"/>
                              </w:rPr>
                            </w:pPr>
                            <w:r w:rsidRPr="0035724F">
                              <w:rPr>
                                <w:rFonts w:ascii="Arial" w:hAnsi="Arial" w:cs="Arial"/>
                              </w:rPr>
                              <w:t xml:space="preserve">Company Name </w:t>
                            </w:r>
                          </w:p>
                          <w:p w14:paraId="561DED3F" w14:textId="77777777" w:rsidR="0035724F" w:rsidRDefault="0035724F">
                            <w:pPr>
                              <w:rPr>
                                <w:rFonts w:ascii="Arial" w:hAnsi="Arial" w:cs="Arial"/>
                              </w:rPr>
                            </w:pPr>
                            <w:r w:rsidRPr="0035724F">
                              <w:rPr>
                                <w:rFonts w:ascii="Arial" w:hAnsi="Arial" w:cs="Arial"/>
                              </w:rPr>
                              <w:t xml:space="preserve">Company Address </w:t>
                            </w:r>
                          </w:p>
                          <w:p w14:paraId="4A39E24B" w14:textId="77777777" w:rsidR="0035724F" w:rsidRDefault="0035724F">
                            <w:pPr>
                              <w:rPr>
                                <w:rFonts w:ascii="Arial" w:hAnsi="Arial" w:cs="Arial"/>
                              </w:rPr>
                            </w:pPr>
                          </w:p>
                          <w:p w14:paraId="27CBE790" w14:textId="77777777" w:rsidR="0035724F" w:rsidRDefault="0035724F">
                            <w:pPr>
                              <w:rPr>
                                <w:rFonts w:ascii="Arial" w:hAnsi="Arial" w:cs="Arial"/>
                              </w:rPr>
                            </w:pPr>
                          </w:p>
                          <w:p w14:paraId="62AB6C83" w14:textId="77777777" w:rsidR="0035724F" w:rsidRDefault="0035724F" w:rsidP="0035724F">
                            <w:pPr>
                              <w:jc w:val="both"/>
                              <w:rPr>
                                <w:rFonts w:ascii="Arial" w:hAnsi="Arial" w:cs="Arial"/>
                              </w:rPr>
                            </w:pPr>
                            <w:r w:rsidRPr="0035724F">
                              <w:rPr>
                                <w:rFonts w:ascii="Arial" w:hAnsi="Arial" w:cs="Arial"/>
                              </w:rPr>
                              <w:t>We have audited in accordance with the Philippine Standard on Auditing the financial statements of ____________ (the Company) as at and for year ended (Date), on which we have rendered our report dated (Audit Report Date).</w:t>
                            </w:r>
                          </w:p>
                          <w:p w14:paraId="67CCB719" w14:textId="77777777" w:rsidR="0035724F" w:rsidRDefault="0035724F" w:rsidP="0035724F">
                            <w:pPr>
                              <w:jc w:val="both"/>
                              <w:rPr>
                                <w:rFonts w:ascii="Arial" w:hAnsi="Arial" w:cs="Arial"/>
                              </w:rPr>
                            </w:pPr>
                          </w:p>
                          <w:p w14:paraId="177ABE69" w14:textId="77777777" w:rsidR="0035724F" w:rsidRDefault="0035724F" w:rsidP="0035724F">
                            <w:pPr>
                              <w:jc w:val="both"/>
                              <w:rPr>
                                <w:rFonts w:ascii="Arial" w:hAnsi="Arial" w:cs="Arial"/>
                              </w:rPr>
                            </w:pPr>
                            <w:r w:rsidRPr="0035724F">
                              <w:rPr>
                                <w:rFonts w:ascii="Arial" w:hAnsi="Arial" w:cs="Arial"/>
                              </w:rPr>
                              <w:t xml:space="preserve">Our audit was made for the purpose of forming an opinion on the basic financial statements of the Company taken as a whole. The supplementary information included in the “Annex” is the responsibility of the Company’s management. </w:t>
                            </w:r>
                          </w:p>
                          <w:p w14:paraId="7F52A701" w14:textId="77777777" w:rsidR="0035724F" w:rsidRDefault="0035724F" w:rsidP="0035724F">
                            <w:pPr>
                              <w:jc w:val="both"/>
                              <w:rPr>
                                <w:rFonts w:ascii="Arial" w:hAnsi="Arial" w:cs="Arial"/>
                              </w:rPr>
                            </w:pPr>
                          </w:p>
                          <w:p w14:paraId="3FA5E31E" w14:textId="77777777" w:rsidR="0035724F" w:rsidRDefault="0035724F" w:rsidP="0035724F">
                            <w:pPr>
                              <w:jc w:val="both"/>
                              <w:rPr>
                                <w:rFonts w:ascii="Arial" w:hAnsi="Arial" w:cs="Arial"/>
                              </w:rPr>
                            </w:pPr>
                            <w:r w:rsidRPr="0035724F">
                              <w:rPr>
                                <w:rFonts w:ascii="Arial" w:hAnsi="Arial" w:cs="Arial"/>
                              </w:rPr>
                              <w:t xml:space="preserve">The supplementary information is presented for purposes of complying with the Insurance Commission Circular Letter No. ____ and is not a required part of the Company’s basic financial statements. Such supplementary information has been subjected to the auditing procedures applied in the audit of the Company’s basic financial statements and, in our opinion, is fairly stated, in all material respects, in relation to the basic financial statements taken as a whole. </w:t>
                            </w:r>
                          </w:p>
                          <w:p w14:paraId="5305EFB3" w14:textId="77777777" w:rsidR="0035724F" w:rsidRDefault="0035724F" w:rsidP="0035724F">
                            <w:pPr>
                              <w:jc w:val="both"/>
                              <w:rPr>
                                <w:rFonts w:ascii="Arial" w:hAnsi="Arial" w:cs="Arial"/>
                              </w:rPr>
                            </w:pPr>
                          </w:p>
                          <w:p w14:paraId="41F86E41" w14:textId="77777777" w:rsidR="0035724F" w:rsidRDefault="0035724F" w:rsidP="0035724F">
                            <w:pPr>
                              <w:jc w:val="both"/>
                              <w:rPr>
                                <w:rFonts w:ascii="Arial" w:hAnsi="Arial" w:cs="Arial"/>
                              </w:rPr>
                            </w:pPr>
                          </w:p>
                          <w:p w14:paraId="006EEF8B" w14:textId="25C998D2" w:rsidR="0035724F" w:rsidRPr="0035724F" w:rsidRDefault="0035724F" w:rsidP="0035724F">
                            <w:pPr>
                              <w:jc w:val="both"/>
                              <w:rPr>
                                <w:rFonts w:ascii="Arial" w:hAnsi="Arial" w:cs="Arial"/>
                              </w:rPr>
                            </w:pPr>
                            <w:r w:rsidRPr="0035724F">
                              <w:rPr>
                                <w:rFonts w:ascii="Arial" w:hAnsi="Arial" w:cs="Arial"/>
                              </w:rPr>
                              <w:t>Name and Signature of External Auditor / Auditing Firm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E64147" id="_x0000_t202" coordsize="21600,21600" o:spt="202" path="m,l,21600r21600,l21600,xe">
                <v:stroke joinstyle="miter"/>
                <v:path gradientshapeok="t" o:connecttype="rect"/>
              </v:shapetype>
              <v:shape id="Text Box 2" o:spid="_x0000_s1026" type="#_x0000_t202" style="position:absolute;margin-left:398.8pt;margin-top:27.55pt;width:450pt;height:323.2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" filled="f">
                <v:textbox>
                  <w:txbxContent>
                    <w:p w14:paraId="35938901" w14:textId="77777777" w:rsidR="0035724F" w:rsidRDefault="0035724F">
                      <w:pPr>
                        <w:rPr>
                          <w:rFonts w:ascii="Arial" w:hAnsi="Arial" w:cs="Arial"/>
                        </w:rPr>
                      </w:pPr>
                      <w:r w:rsidRPr="0035724F">
                        <w:rPr>
                          <w:rFonts w:ascii="Arial" w:hAnsi="Arial" w:cs="Arial"/>
                        </w:rPr>
                        <w:t xml:space="preserve">The Board of Directors and Stockholders </w:t>
                      </w:r>
                    </w:p>
                    <w:p w14:paraId="105632BD" w14:textId="77777777" w:rsidR="0035724F" w:rsidRDefault="0035724F">
                      <w:pPr>
                        <w:rPr>
                          <w:rFonts w:ascii="Arial" w:hAnsi="Arial" w:cs="Arial"/>
                        </w:rPr>
                      </w:pPr>
                      <w:r w:rsidRPr="0035724F">
                        <w:rPr>
                          <w:rFonts w:ascii="Arial" w:hAnsi="Arial" w:cs="Arial"/>
                        </w:rPr>
                        <w:t xml:space="preserve">Company Name </w:t>
                      </w:r>
                    </w:p>
                    <w:p w14:paraId="561DED3F" w14:textId="77777777" w:rsidR="0035724F" w:rsidRDefault="0035724F">
                      <w:pPr>
                        <w:rPr>
                          <w:rFonts w:ascii="Arial" w:hAnsi="Arial" w:cs="Arial"/>
                        </w:rPr>
                      </w:pPr>
                      <w:r w:rsidRPr="0035724F">
                        <w:rPr>
                          <w:rFonts w:ascii="Arial" w:hAnsi="Arial" w:cs="Arial"/>
                        </w:rPr>
                        <w:t xml:space="preserve">Company Address </w:t>
                      </w:r>
                    </w:p>
                    <w:p w14:paraId="4A39E24B" w14:textId="77777777" w:rsidR="0035724F" w:rsidRDefault="0035724F">
                      <w:pPr>
                        <w:rPr>
                          <w:rFonts w:ascii="Arial" w:hAnsi="Arial" w:cs="Arial"/>
                        </w:rPr>
                      </w:pPr>
                    </w:p>
                    <w:p w14:paraId="27CBE790" w14:textId="77777777" w:rsidR="0035724F" w:rsidRDefault="0035724F">
                      <w:pPr>
                        <w:rPr>
                          <w:rFonts w:ascii="Arial" w:hAnsi="Arial" w:cs="Arial"/>
                        </w:rPr>
                      </w:pPr>
                    </w:p>
                    <w:p w14:paraId="62AB6C83" w14:textId="77777777" w:rsidR="0035724F" w:rsidRDefault="0035724F" w:rsidP="0035724F">
                      <w:pPr>
                        <w:jc w:val="both"/>
                        <w:rPr>
                          <w:rFonts w:ascii="Arial" w:hAnsi="Arial" w:cs="Arial"/>
                        </w:rPr>
                      </w:pPr>
                      <w:r w:rsidRPr="0035724F">
                        <w:rPr>
                          <w:rFonts w:ascii="Arial" w:hAnsi="Arial" w:cs="Arial"/>
                        </w:rPr>
                        <w:t>We have audited in accordance with the Philippine Standard on Auditing the financial statements of ____________ (the Company) as at and for year ended (Date), on which we have rendered our report dated (Audit Report Date).</w:t>
                      </w:r>
                    </w:p>
                    <w:p w14:paraId="67CCB719" w14:textId="77777777" w:rsidR="0035724F" w:rsidRDefault="0035724F" w:rsidP="0035724F">
                      <w:pPr>
                        <w:jc w:val="both"/>
                        <w:rPr>
                          <w:rFonts w:ascii="Arial" w:hAnsi="Arial" w:cs="Arial"/>
                        </w:rPr>
                      </w:pPr>
                    </w:p>
                    <w:p w14:paraId="177ABE69" w14:textId="77777777" w:rsidR="0035724F" w:rsidRDefault="0035724F" w:rsidP="0035724F">
                      <w:pPr>
                        <w:jc w:val="both"/>
                        <w:rPr>
                          <w:rFonts w:ascii="Arial" w:hAnsi="Arial" w:cs="Arial"/>
                        </w:rPr>
                      </w:pPr>
                      <w:r w:rsidRPr="0035724F">
                        <w:rPr>
                          <w:rFonts w:ascii="Arial" w:hAnsi="Arial" w:cs="Arial"/>
                        </w:rPr>
                        <w:t xml:space="preserve">Our audit was made for the purpose of forming an opinion on the basic financial statements of the Company taken as a whole. The supplementary information included in the “Annex” is the responsibility of the Company’s management. </w:t>
                      </w:r>
                    </w:p>
                    <w:p w14:paraId="7F52A701" w14:textId="77777777" w:rsidR="0035724F" w:rsidRDefault="0035724F" w:rsidP="0035724F">
                      <w:pPr>
                        <w:jc w:val="both"/>
                        <w:rPr>
                          <w:rFonts w:ascii="Arial" w:hAnsi="Arial" w:cs="Arial"/>
                        </w:rPr>
                      </w:pPr>
                    </w:p>
                    <w:p w14:paraId="3FA5E31E" w14:textId="77777777" w:rsidR="0035724F" w:rsidRDefault="0035724F" w:rsidP="0035724F">
                      <w:pPr>
                        <w:jc w:val="both"/>
                        <w:rPr>
                          <w:rFonts w:ascii="Arial" w:hAnsi="Arial" w:cs="Arial"/>
                        </w:rPr>
                      </w:pPr>
                      <w:r w:rsidRPr="0035724F">
                        <w:rPr>
                          <w:rFonts w:ascii="Arial" w:hAnsi="Arial" w:cs="Arial"/>
                        </w:rPr>
                        <w:t xml:space="preserve">The supplementary information is presented for purposes of complying with the Insurance Commission Circular Letter No. ____ and is not a required part of the Company’s basic financial statements. Such supplementary information has been subjected to the auditing procedures applied in the audit of the Company’s basic financial statements and, in our opinion, is fairly stated, in all material respects, in relation to the basic financial statements taken as a whole. </w:t>
                      </w:r>
                    </w:p>
                    <w:p w14:paraId="5305EFB3" w14:textId="77777777" w:rsidR="0035724F" w:rsidRDefault="0035724F" w:rsidP="0035724F">
                      <w:pPr>
                        <w:jc w:val="both"/>
                        <w:rPr>
                          <w:rFonts w:ascii="Arial" w:hAnsi="Arial" w:cs="Arial"/>
                        </w:rPr>
                      </w:pPr>
                    </w:p>
                    <w:p w14:paraId="41F86E41" w14:textId="77777777" w:rsidR="0035724F" w:rsidRDefault="0035724F" w:rsidP="0035724F">
                      <w:pPr>
                        <w:jc w:val="both"/>
                        <w:rPr>
                          <w:rFonts w:ascii="Arial" w:hAnsi="Arial" w:cs="Arial"/>
                        </w:rPr>
                      </w:pPr>
                    </w:p>
                    <w:p w14:paraId="006EEF8B" w14:textId="25C998D2" w:rsidR="0035724F" w:rsidRPr="0035724F" w:rsidRDefault="0035724F" w:rsidP="0035724F">
                      <w:pPr>
                        <w:jc w:val="both"/>
                        <w:rPr>
                          <w:rFonts w:ascii="Arial" w:hAnsi="Arial" w:cs="Arial"/>
                        </w:rPr>
                      </w:pPr>
                      <w:r w:rsidRPr="0035724F">
                        <w:rPr>
                          <w:rFonts w:ascii="Arial" w:hAnsi="Arial" w:cs="Arial"/>
                        </w:rPr>
                        <w:t>Name and Signature of External Auditor / Auditing Firm</w:t>
                      </w:r>
                    </w:p>
                  </w:txbxContent>
                </v:textbox>
                <w10:wrap type="square" anchorx="margin"/>
              </v:shape>
            </w:pict>
          </mc:Fallback>
        </mc:AlternateContent>
      </w:r>
      <w:r w:rsidRPr="0035724F">
        <w:rPr>
          <w:rFonts w:ascii="Arial" w:hAnsi="Arial" w:cs="Arial"/>
          <w:sz w:val="24"/>
          <w:szCs w:val="24"/>
        </w:rPr>
        <w:t>WITH THE INSURANCE COMMISSION</w:t>
      </w:r>
    </w:p>
    <w:p w14:paraId="69A59167" w14:textId="77777777" w:rsidR="0035724F" w:rsidRDefault="0035724F" w:rsidP="0035724F">
      <w:pPr>
        <w:pStyle w:val="NoSpacing"/>
        <w:rPr>
          <w:rFonts w:ascii="Arial" w:hAnsi="Arial" w:cs="Arial"/>
          <w:sz w:val="23"/>
          <w:szCs w:val="23"/>
        </w:rPr>
      </w:pPr>
    </w:p>
    <w:p w14:paraId="09DC1F47" w14:textId="77777777" w:rsidR="0053569D" w:rsidRDefault="0053569D" w:rsidP="0035724F">
      <w:pPr>
        <w:pStyle w:val="NoSpacing"/>
        <w:rPr>
          <w:rFonts w:ascii="Arial" w:hAnsi="Arial" w:cs="Arial"/>
          <w:sz w:val="23"/>
          <w:szCs w:val="23"/>
        </w:rPr>
      </w:pPr>
    </w:p>
    <w:p w14:paraId="4CEDC6D2" w14:textId="77777777" w:rsidR="0053569D" w:rsidRDefault="0053569D" w:rsidP="0035724F">
      <w:pPr>
        <w:pStyle w:val="NoSpacing"/>
        <w:rPr>
          <w:rFonts w:ascii="Arial" w:hAnsi="Arial" w:cs="Arial"/>
          <w:sz w:val="23"/>
          <w:szCs w:val="23"/>
        </w:rPr>
      </w:pPr>
    </w:p>
    <w:p w14:paraId="3CC5662D" w14:textId="77777777" w:rsidR="0053569D" w:rsidRDefault="0053569D" w:rsidP="0035724F">
      <w:pPr>
        <w:pStyle w:val="NoSpacing"/>
        <w:rPr>
          <w:rFonts w:ascii="Arial" w:hAnsi="Arial" w:cs="Arial"/>
          <w:sz w:val="23"/>
          <w:szCs w:val="23"/>
        </w:rPr>
      </w:pPr>
    </w:p>
    <w:p w14:paraId="6427B279" w14:textId="77777777" w:rsidR="0053569D" w:rsidRDefault="0053569D" w:rsidP="0035724F">
      <w:pPr>
        <w:pStyle w:val="NoSpacing"/>
        <w:rPr>
          <w:rFonts w:ascii="Arial" w:hAnsi="Arial" w:cs="Arial"/>
          <w:sz w:val="23"/>
          <w:szCs w:val="23"/>
        </w:rPr>
      </w:pPr>
    </w:p>
    <w:p w14:paraId="524E2639" w14:textId="77777777" w:rsidR="0053569D" w:rsidRDefault="0053569D" w:rsidP="0035724F">
      <w:pPr>
        <w:pStyle w:val="NoSpacing"/>
        <w:rPr>
          <w:rFonts w:ascii="Arial" w:hAnsi="Arial" w:cs="Arial"/>
          <w:sz w:val="23"/>
          <w:szCs w:val="23"/>
        </w:rPr>
      </w:pPr>
    </w:p>
    <w:p w14:paraId="4BFAA194" w14:textId="77777777" w:rsidR="0053569D" w:rsidRDefault="0053569D" w:rsidP="0035724F">
      <w:pPr>
        <w:pStyle w:val="NoSpacing"/>
        <w:rPr>
          <w:rFonts w:ascii="Arial" w:hAnsi="Arial" w:cs="Arial"/>
          <w:sz w:val="23"/>
          <w:szCs w:val="23"/>
        </w:rPr>
      </w:pPr>
    </w:p>
    <w:p w14:paraId="7CEB592E" w14:textId="77777777" w:rsidR="0053569D" w:rsidRDefault="0053569D" w:rsidP="0035724F">
      <w:pPr>
        <w:pStyle w:val="NoSpacing"/>
        <w:rPr>
          <w:rFonts w:ascii="Arial" w:hAnsi="Arial" w:cs="Arial"/>
          <w:sz w:val="23"/>
          <w:szCs w:val="23"/>
        </w:rPr>
      </w:pPr>
    </w:p>
    <w:p w14:paraId="2060E789" w14:textId="77777777" w:rsidR="0053569D" w:rsidRDefault="0053569D" w:rsidP="0035724F">
      <w:pPr>
        <w:pStyle w:val="NoSpacing"/>
        <w:rPr>
          <w:rFonts w:ascii="Arial" w:hAnsi="Arial" w:cs="Arial"/>
          <w:sz w:val="23"/>
          <w:szCs w:val="23"/>
        </w:rPr>
      </w:pPr>
    </w:p>
    <w:p w14:paraId="36233E32" w14:textId="77777777" w:rsidR="0053569D" w:rsidRDefault="0053569D" w:rsidP="0035724F">
      <w:pPr>
        <w:pStyle w:val="NoSpacing"/>
        <w:rPr>
          <w:rFonts w:ascii="Arial" w:hAnsi="Arial" w:cs="Arial"/>
          <w:sz w:val="23"/>
          <w:szCs w:val="23"/>
        </w:rPr>
      </w:pPr>
    </w:p>
    <w:p w14:paraId="3D6BAFA0" w14:textId="77777777" w:rsidR="0053569D" w:rsidRDefault="0053569D" w:rsidP="0035724F">
      <w:pPr>
        <w:pStyle w:val="NoSpacing"/>
        <w:rPr>
          <w:rFonts w:ascii="Arial" w:hAnsi="Arial" w:cs="Arial"/>
          <w:sz w:val="23"/>
          <w:szCs w:val="23"/>
        </w:rPr>
      </w:pPr>
    </w:p>
    <w:p w14:paraId="3753C982" w14:textId="77777777" w:rsidR="0053569D" w:rsidRDefault="0053569D" w:rsidP="0035724F">
      <w:pPr>
        <w:pStyle w:val="NoSpacing"/>
        <w:rPr>
          <w:rFonts w:ascii="Arial" w:hAnsi="Arial" w:cs="Arial"/>
          <w:sz w:val="23"/>
          <w:szCs w:val="23"/>
        </w:rPr>
      </w:pPr>
    </w:p>
    <w:p w14:paraId="0512F5EE" w14:textId="77777777" w:rsidR="0053569D" w:rsidRDefault="0053569D" w:rsidP="0035724F">
      <w:pPr>
        <w:pStyle w:val="NoSpacing"/>
        <w:rPr>
          <w:rFonts w:ascii="Arial" w:hAnsi="Arial" w:cs="Arial"/>
          <w:sz w:val="23"/>
          <w:szCs w:val="23"/>
        </w:rPr>
      </w:pPr>
    </w:p>
    <w:p w14:paraId="6F8A8C66" w14:textId="77777777" w:rsidR="0053569D" w:rsidRDefault="0053569D" w:rsidP="0035724F">
      <w:pPr>
        <w:pStyle w:val="NoSpacing"/>
        <w:rPr>
          <w:rFonts w:ascii="Arial" w:hAnsi="Arial" w:cs="Arial"/>
          <w:sz w:val="23"/>
          <w:szCs w:val="23"/>
        </w:rPr>
      </w:pPr>
    </w:p>
    <w:p w14:paraId="78098A23" w14:textId="77777777" w:rsidR="0053569D" w:rsidRDefault="0053569D" w:rsidP="0035724F">
      <w:pPr>
        <w:pStyle w:val="NoSpacing"/>
        <w:rPr>
          <w:rFonts w:ascii="Arial" w:hAnsi="Arial" w:cs="Arial"/>
          <w:sz w:val="23"/>
          <w:szCs w:val="23"/>
        </w:rPr>
      </w:pPr>
    </w:p>
    <w:p w14:paraId="65C01090" w14:textId="77777777" w:rsidR="0053569D" w:rsidRDefault="0053569D" w:rsidP="0035724F">
      <w:pPr>
        <w:pStyle w:val="NoSpacing"/>
        <w:rPr>
          <w:rFonts w:ascii="Arial" w:hAnsi="Arial" w:cs="Arial"/>
          <w:sz w:val="23"/>
          <w:szCs w:val="23"/>
        </w:rPr>
      </w:pPr>
    </w:p>
    <w:p w14:paraId="353FB06A" w14:textId="77777777" w:rsidR="0053569D" w:rsidRDefault="0053569D" w:rsidP="0035724F">
      <w:pPr>
        <w:pStyle w:val="NoSpacing"/>
        <w:rPr>
          <w:rFonts w:ascii="Arial" w:hAnsi="Arial" w:cs="Arial"/>
          <w:sz w:val="23"/>
          <w:szCs w:val="23"/>
        </w:rPr>
      </w:pPr>
    </w:p>
    <w:p w14:paraId="5BBA0BA2" w14:textId="77777777" w:rsidR="0053569D" w:rsidRDefault="0053569D" w:rsidP="0035724F">
      <w:pPr>
        <w:pStyle w:val="NoSpacing"/>
        <w:rPr>
          <w:rFonts w:ascii="Arial" w:hAnsi="Arial" w:cs="Arial"/>
          <w:sz w:val="23"/>
          <w:szCs w:val="23"/>
        </w:rPr>
      </w:pPr>
    </w:p>
    <w:p w14:paraId="1075A561" w14:textId="77777777" w:rsidR="0053569D" w:rsidRPr="00482D6F" w:rsidRDefault="0053569D" w:rsidP="0035724F">
      <w:pPr>
        <w:pStyle w:val="NoSpacing"/>
        <w:rPr>
          <w:rFonts w:ascii="Arial" w:hAnsi="Arial" w:cs="Arial"/>
          <w:sz w:val="23"/>
          <w:szCs w:val="23"/>
        </w:rPr>
      </w:pPr>
    </w:p>
    <w:p w14:paraId="0FC819B4" w14:textId="00099A16" w:rsidR="0035724F" w:rsidRPr="00482D6F" w:rsidRDefault="0035724F" w:rsidP="0035724F">
      <w:pPr>
        <w:pStyle w:val="NoSpacing"/>
        <w:rPr>
          <w:rFonts w:ascii="Arial" w:hAnsi="Arial" w:cs="Arial"/>
          <w:b/>
          <w:bCs/>
          <w:sz w:val="23"/>
          <w:szCs w:val="23"/>
        </w:rPr>
      </w:pPr>
    </w:p>
    <w:p w14:paraId="0A8EB67B" w14:textId="12AC6C77" w:rsidR="0035724F" w:rsidRPr="0053569D" w:rsidRDefault="0053569D" w:rsidP="0053569D">
      <w:pPr>
        <w:pStyle w:val="NoSpacing"/>
        <w:rPr>
          <w:rFonts w:ascii="Arial" w:hAnsi="Arial" w:cs="Arial"/>
          <w:b/>
          <w:bCs/>
          <w:sz w:val="23"/>
          <w:szCs w:val="23"/>
          <w:u w:val="single"/>
        </w:rPr>
      </w:pPr>
      <w:r w:rsidRPr="0053569D">
        <w:rPr>
          <w:rFonts w:ascii="Arial" w:hAnsi="Arial" w:cs="Arial"/>
          <w:b/>
          <w:bCs/>
          <w:sz w:val="23"/>
          <w:szCs w:val="23"/>
          <w:u w:val="single"/>
        </w:rPr>
        <w:lastRenderedPageBreak/>
        <w:t>ITEMS TO BE REPORTED IN THE SUPPLEMENTARY REPORT BY THE HEALTH MAINTENANCE ORGANIZATIONS</w:t>
      </w:r>
    </w:p>
    <w:p w14:paraId="1FFB46FB" w14:textId="77777777" w:rsidR="0035724F" w:rsidRPr="00482D6F" w:rsidRDefault="0035724F" w:rsidP="0053569D">
      <w:pPr>
        <w:pStyle w:val="NoSpacing"/>
        <w:rPr>
          <w:rFonts w:ascii="Arial" w:hAnsi="Arial" w:cs="Arial"/>
          <w:b/>
          <w:bCs/>
          <w:sz w:val="23"/>
          <w:szCs w:val="23"/>
        </w:rPr>
      </w:pPr>
    </w:p>
    <w:p w14:paraId="05DECACD" w14:textId="262B2698" w:rsidR="0035724F" w:rsidRPr="00482D6F" w:rsidRDefault="0035724F" w:rsidP="0053569D">
      <w:pPr>
        <w:pStyle w:val="NoSpacing"/>
        <w:jc w:val="both"/>
        <w:rPr>
          <w:rFonts w:ascii="Arial" w:hAnsi="Arial" w:cs="Arial"/>
          <w:sz w:val="23"/>
          <w:szCs w:val="23"/>
          <w:lang w:val="en-US"/>
        </w:rPr>
      </w:pPr>
      <w:r w:rsidRPr="60CD542C">
        <w:rPr>
          <w:rFonts w:ascii="Arial" w:hAnsi="Arial" w:cs="Arial"/>
          <w:sz w:val="23"/>
          <w:szCs w:val="23"/>
          <w:lang w:val="en-US"/>
        </w:rPr>
        <w:t>In compliance with the requirements set forth by IC Circular Letter No. __</w:t>
      </w:r>
      <w:r w:rsidR="003B34F9">
        <w:rPr>
          <w:rFonts w:ascii="Arial" w:hAnsi="Arial" w:cs="Arial"/>
          <w:sz w:val="23"/>
          <w:szCs w:val="23"/>
          <w:lang w:val="en-US"/>
        </w:rPr>
        <w:t>______</w:t>
      </w:r>
      <w:r w:rsidRPr="60CD542C">
        <w:rPr>
          <w:rFonts w:ascii="Arial" w:hAnsi="Arial" w:cs="Arial"/>
          <w:sz w:val="23"/>
          <w:szCs w:val="23"/>
          <w:lang w:val="en-US"/>
        </w:rPr>
        <w:t xml:space="preserve">__, hereunder is the information on the Company’s compliance with the </w:t>
      </w:r>
      <w:proofErr w:type="gramStart"/>
      <w:r w:rsidRPr="60CD542C">
        <w:rPr>
          <w:rFonts w:ascii="Arial" w:hAnsi="Arial" w:cs="Arial"/>
          <w:sz w:val="23"/>
          <w:szCs w:val="23"/>
          <w:lang w:val="en-US"/>
        </w:rPr>
        <w:t>prudential financial</w:t>
      </w:r>
      <w:proofErr w:type="gramEnd"/>
      <w:r w:rsidRPr="60CD542C">
        <w:rPr>
          <w:rFonts w:ascii="Arial" w:hAnsi="Arial" w:cs="Arial"/>
          <w:sz w:val="23"/>
          <w:szCs w:val="23"/>
          <w:lang w:val="en-US"/>
        </w:rPr>
        <w:t xml:space="preserve"> requirements prescribed by the Insurance Commission:</w:t>
      </w:r>
    </w:p>
    <w:p w14:paraId="4F16D61D" w14:textId="77777777" w:rsidR="0035724F" w:rsidRPr="00482D6F" w:rsidRDefault="0035724F" w:rsidP="0035724F">
      <w:pPr>
        <w:pStyle w:val="NoSpacing"/>
        <w:rPr>
          <w:rFonts w:ascii="Arial" w:hAnsi="Arial" w:cs="Arial"/>
          <w:b/>
          <w:bCs/>
          <w:sz w:val="23"/>
          <w:szCs w:val="23"/>
        </w:rPr>
      </w:pPr>
      <w:r w:rsidRPr="00482D6F">
        <w:rPr>
          <w:rFonts w:ascii="Arial" w:hAnsi="Arial" w:cs="Arial"/>
          <w:b/>
          <w:bCs/>
          <w:sz w:val="23"/>
          <w:szCs w:val="23"/>
        </w:rPr>
        <w:tab/>
      </w:r>
    </w:p>
    <w:p w14:paraId="3A2106DA" w14:textId="6FA4CA11" w:rsidR="0035724F" w:rsidRPr="00482D6F" w:rsidRDefault="0035724F" w:rsidP="0035724F">
      <w:pPr>
        <w:pStyle w:val="NoSpacing"/>
        <w:numPr>
          <w:ilvl w:val="0"/>
          <w:numId w:val="1"/>
        </w:numPr>
        <w:ind w:left="1080"/>
        <w:rPr>
          <w:rFonts w:ascii="Arial" w:hAnsi="Arial" w:cs="Arial"/>
          <w:b/>
          <w:bCs/>
          <w:sz w:val="23"/>
          <w:szCs w:val="23"/>
        </w:rPr>
      </w:pPr>
      <w:r w:rsidRPr="00482D6F">
        <w:rPr>
          <w:rFonts w:ascii="Arial" w:hAnsi="Arial" w:cs="Arial"/>
          <w:b/>
          <w:bCs/>
          <w:sz w:val="23"/>
          <w:szCs w:val="23"/>
        </w:rPr>
        <w:t xml:space="preserve">Paid-Up Capital </w:t>
      </w:r>
    </w:p>
    <w:tbl>
      <w:tblPr>
        <w:tblW w:w="6506" w:type="dxa"/>
        <w:tblInd w:w="1070" w:type="dxa"/>
        <w:tblLayout w:type="fixed"/>
        <w:tblLook w:val="04A0" w:firstRow="1" w:lastRow="0" w:firstColumn="1" w:lastColumn="0" w:noHBand="0" w:noVBand="1"/>
      </w:tblPr>
      <w:tblGrid>
        <w:gridCol w:w="5209"/>
        <w:gridCol w:w="324"/>
        <w:gridCol w:w="973"/>
      </w:tblGrid>
      <w:tr w:rsidR="0035724F" w:rsidRPr="00482D6F" w14:paraId="566B8FC5" w14:textId="77777777" w:rsidTr="00B62D20">
        <w:trPr>
          <w:trHeight w:val="285"/>
        </w:trPr>
        <w:tc>
          <w:tcPr>
            <w:tcW w:w="5209" w:type="dxa"/>
            <w:tcBorders>
              <w:top w:val="single" w:sz="8" w:space="0" w:color="auto"/>
              <w:left w:val="single" w:sz="8" w:space="0" w:color="auto"/>
              <w:bottom w:val="single" w:sz="8" w:space="0" w:color="auto"/>
              <w:right w:val="single" w:sz="8" w:space="0" w:color="auto"/>
            </w:tcBorders>
            <w:hideMark/>
          </w:tcPr>
          <w:p w14:paraId="2010BDC0" w14:textId="16499730" w:rsidR="0035724F" w:rsidRPr="00482D6F" w:rsidRDefault="0035724F" w:rsidP="00B62D20">
            <w:pPr>
              <w:rPr>
                <w:rFonts w:ascii="Arial" w:hAnsi="Arial" w:cs="Arial"/>
                <w:sz w:val="23"/>
                <w:szCs w:val="23"/>
              </w:rPr>
            </w:pPr>
            <w:r w:rsidRPr="00482D6F">
              <w:rPr>
                <w:rFonts w:ascii="Arial" w:eastAsia="Arial" w:hAnsi="Arial" w:cs="Arial"/>
                <w:sz w:val="23"/>
                <w:szCs w:val="23"/>
              </w:rPr>
              <w:t>P</w:t>
            </w:r>
            <w:r>
              <w:rPr>
                <w:rFonts w:ascii="Arial" w:eastAsia="Arial" w:hAnsi="Arial" w:cs="Arial"/>
                <w:sz w:val="23"/>
                <w:szCs w:val="23"/>
              </w:rPr>
              <w:t>aid-up capital</w:t>
            </w:r>
            <w:r w:rsidRPr="00482D6F">
              <w:rPr>
                <w:rFonts w:ascii="Arial" w:eastAsia="Arial" w:hAnsi="Arial" w:cs="Arial"/>
                <w:sz w:val="23"/>
                <w:szCs w:val="23"/>
              </w:rPr>
              <w:t xml:space="preserve"> per Company</w:t>
            </w:r>
          </w:p>
        </w:tc>
        <w:tc>
          <w:tcPr>
            <w:tcW w:w="324" w:type="dxa"/>
            <w:tcBorders>
              <w:top w:val="single" w:sz="8" w:space="0" w:color="auto"/>
              <w:left w:val="single" w:sz="8" w:space="0" w:color="auto"/>
              <w:bottom w:val="single" w:sz="8" w:space="0" w:color="auto"/>
              <w:right w:val="single" w:sz="8" w:space="0" w:color="auto"/>
            </w:tcBorders>
            <w:hideMark/>
          </w:tcPr>
          <w:p w14:paraId="3D4C3F73" w14:textId="77777777" w:rsidR="0035724F" w:rsidRPr="00482D6F" w:rsidRDefault="0035724F" w:rsidP="00B62D20">
            <w:pPr>
              <w:rPr>
                <w:rFonts w:ascii="Arial" w:hAnsi="Arial" w:cs="Arial"/>
                <w:sz w:val="23"/>
                <w:szCs w:val="23"/>
              </w:rPr>
            </w:pPr>
            <w:r w:rsidRPr="00482D6F">
              <w:rPr>
                <w:rFonts w:ascii="Arial" w:eastAsia="Arial" w:hAnsi="Arial" w:cs="Arial"/>
                <w:sz w:val="23"/>
                <w:szCs w:val="23"/>
              </w:rPr>
              <w:t>₱</w:t>
            </w:r>
          </w:p>
        </w:tc>
        <w:tc>
          <w:tcPr>
            <w:tcW w:w="973" w:type="dxa"/>
            <w:tcBorders>
              <w:top w:val="single" w:sz="8" w:space="0" w:color="auto"/>
              <w:left w:val="single" w:sz="8" w:space="0" w:color="auto"/>
              <w:bottom w:val="single" w:sz="8" w:space="0" w:color="auto"/>
              <w:right w:val="single" w:sz="8" w:space="0" w:color="auto"/>
            </w:tcBorders>
            <w:hideMark/>
          </w:tcPr>
          <w:p w14:paraId="312AEA4E" w14:textId="77777777" w:rsidR="0035724F" w:rsidRPr="00482D6F" w:rsidRDefault="0035724F" w:rsidP="00B62D20">
            <w:pPr>
              <w:jc w:val="right"/>
              <w:rPr>
                <w:rFonts w:ascii="Arial" w:hAnsi="Arial" w:cs="Arial"/>
                <w:sz w:val="23"/>
                <w:szCs w:val="23"/>
              </w:rPr>
            </w:pPr>
            <w:r w:rsidRPr="00482D6F">
              <w:rPr>
                <w:rFonts w:ascii="Arial" w:eastAsia="Arial" w:hAnsi="Arial" w:cs="Arial"/>
                <w:sz w:val="23"/>
                <w:szCs w:val="23"/>
              </w:rPr>
              <w:t xml:space="preserve"> xxx</w:t>
            </w:r>
          </w:p>
        </w:tc>
      </w:tr>
      <w:tr w:rsidR="0035724F" w:rsidRPr="00482D6F" w14:paraId="05D31C06" w14:textId="77777777" w:rsidTr="0035724F">
        <w:trPr>
          <w:trHeight w:val="178"/>
        </w:trPr>
        <w:tc>
          <w:tcPr>
            <w:tcW w:w="5209" w:type="dxa"/>
            <w:tcBorders>
              <w:top w:val="single" w:sz="8" w:space="0" w:color="auto"/>
              <w:left w:val="single" w:sz="8" w:space="0" w:color="auto"/>
              <w:bottom w:val="single" w:sz="8" w:space="0" w:color="auto"/>
              <w:right w:val="single" w:sz="8" w:space="0" w:color="auto"/>
            </w:tcBorders>
            <w:hideMark/>
          </w:tcPr>
          <w:p w14:paraId="777765CF" w14:textId="40ECF35D" w:rsidR="0035724F" w:rsidRPr="00482D6F" w:rsidRDefault="0035724F" w:rsidP="00B62D20">
            <w:pPr>
              <w:rPr>
                <w:rFonts w:ascii="Arial" w:hAnsi="Arial" w:cs="Arial"/>
                <w:sz w:val="23"/>
                <w:szCs w:val="23"/>
              </w:rPr>
            </w:pPr>
            <w:r>
              <w:rPr>
                <w:rFonts w:ascii="Arial" w:eastAsia="Arial" w:hAnsi="Arial" w:cs="Arial"/>
                <w:sz w:val="23"/>
                <w:szCs w:val="23"/>
              </w:rPr>
              <w:t>Required minimum paid-up capital</w:t>
            </w:r>
            <w:r w:rsidRPr="00482D6F">
              <w:rPr>
                <w:rFonts w:ascii="Arial" w:eastAsia="Arial" w:hAnsi="Arial" w:cs="Arial"/>
                <w:sz w:val="23"/>
                <w:szCs w:val="23"/>
              </w:rPr>
              <w:t xml:space="preserve"> </w:t>
            </w:r>
          </w:p>
        </w:tc>
        <w:tc>
          <w:tcPr>
            <w:tcW w:w="324" w:type="dxa"/>
            <w:tcBorders>
              <w:top w:val="single" w:sz="8" w:space="0" w:color="auto"/>
              <w:left w:val="nil"/>
              <w:bottom w:val="single" w:sz="8" w:space="0" w:color="auto"/>
              <w:right w:val="single" w:sz="8" w:space="0" w:color="auto"/>
            </w:tcBorders>
          </w:tcPr>
          <w:p w14:paraId="3A89AFF5" w14:textId="77777777" w:rsidR="0035724F" w:rsidRPr="00482D6F" w:rsidRDefault="0035724F" w:rsidP="00B62D20">
            <w:pPr>
              <w:rPr>
                <w:rFonts w:ascii="Arial" w:hAnsi="Arial" w:cs="Arial"/>
                <w:sz w:val="23"/>
                <w:szCs w:val="23"/>
              </w:rPr>
            </w:pPr>
          </w:p>
        </w:tc>
        <w:tc>
          <w:tcPr>
            <w:tcW w:w="973" w:type="dxa"/>
            <w:tcBorders>
              <w:top w:val="single" w:sz="8" w:space="0" w:color="auto"/>
              <w:left w:val="single" w:sz="8" w:space="0" w:color="auto"/>
              <w:bottom w:val="single" w:sz="8" w:space="0" w:color="auto"/>
              <w:right w:val="single" w:sz="8" w:space="0" w:color="auto"/>
            </w:tcBorders>
            <w:hideMark/>
          </w:tcPr>
          <w:p w14:paraId="4F302A49" w14:textId="77777777" w:rsidR="0035724F" w:rsidRPr="00482D6F" w:rsidRDefault="0035724F" w:rsidP="00B62D20">
            <w:pPr>
              <w:jc w:val="right"/>
              <w:rPr>
                <w:rFonts w:ascii="Arial" w:hAnsi="Arial" w:cs="Arial"/>
                <w:sz w:val="23"/>
                <w:szCs w:val="23"/>
              </w:rPr>
            </w:pPr>
            <w:r w:rsidRPr="00482D6F">
              <w:rPr>
                <w:rFonts w:ascii="Arial" w:eastAsia="Arial" w:hAnsi="Arial" w:cs="Arial"/>
                <w:sz w:val="23"/>
                <w:szCs w:val="23"/>
              </w:rPr>
              <w:t xml:space="preserve"> xxx</w:t>
            </w:r>
          </w:p>
        </w:tc>
      </w:tr>
      <w:tr w:rsidR="0035724F" w:rsidRPr="00482D6F" w14:paraId="0E6A3DEE" w14:textId="77777777" w:rsidTr="00B62D20">
        <w:trPr>
          <w:trHeight w:val="300"/>
        </w:trPr>
        <w:tc>
          <w:tcPr>
            <w:tcW w:w="5209" w:type="dxa"/>
            <w:tcBorders>
              <w:top w:val="single" w:sz="8" w:space="0" w:color="auto"/>
              <w:left w:val="single" w:sz="8" w:space="0" w:color="auto"/>
              <w:bottom w:val="single" w:sz="8" w:space="0" w:color="auto"/>
              <w:right w:val="single" w:sz="8" w:space="0" w:color="auto"/>
            </w:tcBorders>
            <w:hideMark/>
          </w:tcPr>
          <w:p w14:paraId="0EE6BC11" w14:textId="193A3F12" w:rsidR="0035724F" w:rsidRPr="00482D6F" w:rsidRDefault="0035724F" w:rsidP="00B62D20">
            <w:pPr>
              <w:rPr>
                <w:rFonts w:ascii="Arial" w:hAnsi="Arial" w:cs="Arial"/>
                <w:sz w:val="23"/>
                <w:szCs w:val="23"/>
              </w:rPr>
            </w:pPr>
            <w:r w:rsidRPr="00482D6F">
              <w:rPr>
                <w:rFonts w:ascii="Arial" w:eastAsia="Arial" w:hAnsi="Arial" w:cs="Arial"/>
                <w:b/>
                <w:bCs/>
                <w:sz w:val="23"/>
                <w:szCs w:val="23"/>
              </w:rPr>
              <w:t xml:space="preserve">Excess (Deficiency) in </w:t>
            </w:r>
            <w:proofErr w:type="gramStart"/>
            <w:r>
              <w:rPr>
                <w:rFonts w:ascii="Arial" w:eastAsia="Arial" w:hAnsi="Arial" w:cs="Arial"/>
                <w:b/>
                <w:bCs/>
                <w:sz w:val="23"/>
                <w:szCs w:val="23"/>
              </w:rPr>
              <w:t xml:space="preserve">the </w:t>
            </w:r>
            <w:r w:rsidRPr="00482D6F">
              <w:rPr>
                <w:rFonts w:ascii="Arial" w:eastAsia="Arial" w:hAnsi="Arial" w:cs="Arial"/>
                <w:b/>
                <w:bCs/>
                <w:sz w:val="23"/>
                <w:szCs w:val="23"/>
              </w:rPr>
              <w:t>P</w:t>
            </w:r>
            <w:r>
              <w:rPr>
                <w:rFonts w:ascii="Arial" w:eastAsia="Arial" w:hAnsi="Arial" w:cs="Arial"/>
                <w:b/>
                <w:bCs/>
                <w:sz w:val="23"/>
                <w:szCs w:val="23"/>
              </w:rPr>
              <w:t>aid</w:t>
            </w:r>
            <w:proofErr w:type="gramEnd"/>
            <w:r>
              <w:rPr>
                <w:rFonts w:ascii="Arial" w:eastAsia="Arial" w:hAnsi="Arial" w:cs="Arial"/>
                <w:b/>
                <w:bCs/>
                <w:sz w:val="23"/>
                <w:szCs w:val="23"/>
              </w:rPr>
              <w:t xml:space="preserve">-up </w:t>
            </w:r>
            <w:r w:rsidRPr="00482D6F">
              <w:rPr>
                <w:rFonts w:ascii="Arial" w:eastAsia="Arial" w:hAnsi="Arial" w:cs="Arial"/>
                <w:b/>
                <w:bCs/>
                <w:sz w:val="23"/>
                <w:szCs w:val="23"/>
              </w:rPr>
              <w:t>C</w:t>
            </w:r>
            <w:r>
              <w:rPr>
                <w:rFonts w:ascii="Arial" w:eastAsia="Arial" w:hAnsi="Arial" w:cs="Arial"/>
                <w:b/>
                <w:bCs/>
                <w:sz w:val="23"/>
                <w:szCs w:val="23"/>
              </w:rPr>
              <w:t>apital</w:t>
            </w:r>
          </w:p>
        </w:tc>
        <w:tc>
          <w:tcPr>
            <w:tcW w:w="324" w:type="dxa"/>
            <w:tcBorders>
              <w:top w:val="single" w:sz="8" w:space="0" w:color="auto"/>
              <w:left w:val="single" w:sz="8" w:space="0" w:color="auto"/>
              <w:bottom w:val="single" w:sz="8" w:space="0" w:color="auto"/>
              <w:right w:val="single" w:sz="8" w:space="0" w:color="auto"/>
            </w:tcBorders>
            <w:hideMark/>
          </w:tcPr>
          <w:p w14:paraId="44C9A042" w14:textId="77777777" w:rsidR="0035724F" w:rsidRPr="00482D6F" w:rsidRDefault="0035724F" w:rsidP="00B62D20">
            <w:pPr>
              <w:rPr>
                <w:rFonts w:ascii="Arial" w:hAnsi="Arial" w:cs="Arial"/>
                <w:sz w:val="23"/>
                <w:szCs w:val="23"/>
              </w:rPr>
            </w:pPr>
            <w:r w:rsidRPr="00482D6F">
              <w:rPr>
                <w:rFonts w:ascii="Arial" w:eastAsia="Arial" w:hAnsi="Arial" w:cs="Arial"/>
                <w:b/>
                <w:bCs/>
                <w:sz w:val="23"/>
                <w:szCs w:val="23"/>
              </w:rPr>
              <w:t>₱</w:t>
            </w:r>
          </w:p>
        </w:tc>
        <w:tc>
          <w:tcPr>
            <w:tcW w:w="973" w:type="dxa"/>
            <w:tcBorders>
              <w:top w:val="single" w:sz="8" w:space="0" w:color="auto"/>
              <w:left w:val="single" w:sz="8" w:space="0" w:color="auto"/>
              <w:bottom w:val="single" w:sz="8" w:space="0" w:color="auto"/>
              <w:right w:val="single" w:sz="8" w:space="0" w:color="auto"/>
            </w:tcBorders>
            <w:hideMark/>
          </w:tcPr>
          <w:p w14:paraId="0615D3C7" w14:textId="77777777" w:rsidR="0035724F" w:rsidRPr="00482D6F" w:rsidRDefault="0035724F" w:rsidP="00B62D20">
            <w:pPr>
              <w:jc w:val="right"/>
              <w:rPr>
                <w:rFonts w:ascii="Arial" w:hAnsi="Arial" w:cs="Arial"/>
                <w:sz w:val="23"/>
                <w:szCs w:val="23"/>
              </w:rPr>
            </w:pPr>
            <w:r w:rsidRPr="00482D6F">
              <w:rPr>
                <w:rFonts w:ascii="Arial" w:eastAsia="Arial" w:hAnsi="Arial" w:cs="Arial"/>
                <w:b/>
                <w:bCs/>
                <w:sz w:val="23"/>
                <w:szCs w:val="23"/>
              </w:rPr>
              <w:t xml:space="preserve"> xxx</w:t>
            </w:r>
          </w:p>
        </w:tc>
      </w:tr>
    </w:tbl>
    <w:p w14:paraId="1CD695A0" w14:textId="77777777" w:rsidR="0035724F" w:rsidRPr="00482D6F" w:rsidRDefault="0035724F" w:rsidP="0035724F">
      <w:pPr>
        <w:pStyle w:val="NoSpacing"/>
        <w:ind w:left="1080"/>
        <w:rPr>
          <w:rFonts w:ascii="Arial" w:hAnsi="Arial" w:cs="Arial"/>
          <w:b/>
          <w:bCs/>
          <w:sz w:val="23"/>
          <w:szCs w:val="23"/>
        </w:rPr>
      </w:pPr>
    </w:p>
    <w:p w14:paraId="30CAC446" w14:textId="77777777" w:rsidR="0031555F" w:rsidRPr="00482D6F" w:rsidRDefault="0031555F" w:rsidP="0031555F">
      <w:pPr>
        <w:pStyle w:val="NoSpacing"/>
        <w:numPr>
          <w:ilvl w:val="0"/>
          <w:numId w:val="1"/>
        </w:numPr>
        <w:ind w:left="1080"/>
        <w:rPr>
          <w:rFonts w:ascii="Arial" w:hAnsi="Arial" w:cs="Arial"/>
          <w:b/>
          <w:bCs/>
          <w:sz w:val="23"/>
          <w:szCs w:val="23"/>
        </w:rPr>
      </w:pPr>
      <w:r w:rsidRPr="00482D6F">
        <w:rPr>
          <w:rFonts w:ascii="Arial" w:hAnsi="Arial" w:cs="Arial"/>
          <w:b/>
          <w:bCs/>
          <w:sz w:val="23"/>
          <w:szCs w:val="23"/>
        </w:rPr>
        <w:t>Security Deposit</w:t>
      </w:r>
    </w:p>
    <w:tbl>
      <w:tblPr>
        <w:tblW w:w="6570" w:type="dxa"/>
        <w:tblInd w:w="1070" w:type="dxa"/>
        <w:tblLayout w:type="fixed"/>
        <w:tblLook w:val="04A0" w:firstRow="1" w:lastRow="0" w:firstColumn="1" w:lastColumn="0" w:noHBand="0" w:noVBand="1"/>
      </w:tblPr>
      <w:tblGrid>
        <w:gridCol w:w="5220"/>
        <w:gridCol w:w="360"/>
        <w:gridCol w:w="990"/>
      </w:tblGrid>
      <w:tr w:rsidR="0031555F" w:rsidRPr="00482D6F" w14:paraId="71350298" w14:textId="77777777" w:rsidTr="00564129">
        <w:trPr>
          <w:trHeight w:val="300"/>
        </w:trPr>
        <w:tc>
          <w:tcPr>
            <w:tcW w:w="5220" w:type="dxa"/>
            <w:tcBorders>
              <w:top w:val="single" w:sz="8" w:space="0" w:color="auto"/>
              <w:left w:val="single" w:sz="8" w:space="0" w:color="auto"/>
              <w:bottom w:val="single" w:sz="8" w:space="0" w:color="auto"/>
              <w:right w:val="single" w:sz="8" w:space="0" w:color="auto"/>
            </w:tcBorders>
            <w:hideMark/>
          </w:tcPr>
          <w:p w14:paraId="777B6607" w14:textId="77777777" w:rsidR="0031555F" w:rsidRDefault="0031555F" w:rsidP="00564129">
            <w:pPr>
              <w:rPr>
                <w:rFonts w:ascii="Arial" w:eastAsia="Arial" w:hAnsi="Arial" w:cs="Arial"/>
                <w:sz w:val="23"/>
                <w:szCs w:val="23"/>
              </w:rPr>
            </w:pPr>
            <w:r w:rsidRPr="00482D6F">
              <w:rPr>
                <w:rFonts w:ascii="Arial" w:eastAsia="Arial" w:hAnsi="Arial" w:cs="Arial"/>
                <w:sz w:val="23"/>
                <w:szCs w:val="23"/>
              </w:rPr>
              <w:t>Minimum Required Security Deposit</w:t>
            </w:r>
          </w:p>
          <w:p w14:paraId="10E9D57B" w14:textId="439BFF2C" w:rsidR="00A16CF0" w:rsidRPr="00F03D1C" w:rsidRDefault="00F03D1C" w:rsidP="00564129">
            <w:pPr>
              <w:rPr>
                <w:rFonts w:ascii="Arial" w:eastAsia="Arial" w:hAnsi="Arial" w:cs="Arial"/>
                <w:i/>
                <w:iCs/>
                <w:sz w:val="23"/>
                <w:szCs w:val="23"/>
              </w:rPr>
            </w:pPr>
            <w:r>
              <w:rPr>
                <w:rFonts w:ascii="Arial" w:hAnsi="Arial" w:cs="Arial"/>
                <w:i/>
                <w:iCs/>
                <w:sz w:val="20"/>
                <w:szCs w:val="20"/>
              </w:rPr>
              <w:t>(</w:t>
            </w:r>
            <w:r w:rsidR="00FC333C">
              <w:rPr>
                <w:rFonts w:ascii="Arial" w:hAnsi="Arial" w:cs="Arial"/>
                <w:i/>
                <w:iCs/>
                <w:sz w:val="20"/>
                <w:szCs w:val="20"/>
              </w:rPr>
              <w:t>25% of a</w:t>
            </w:r>
            <w:r w:rsidRPr="00F03D1C">
              <w:rPr>
                <w:rFonts w:ascii="Arial" w:hAnsi="Arial" w:cs="Arial"/>
                <w:i/>
                <w:iCs/>
                <w:sz w:val="20"/>
                <w:szCs w:val="20"/>
              </w:rPr>
              <w:t xml:space="preserve">ctual paid-up capital or </w:t>
            </w:r>
            <w:r w:rsidR="00606B8C">
              <w:rPr>
                <w:rFonts w:ascii="Arial" w:hAnsi="Arial" w:cs="Arial"/>
                <w:i/>
                <w:iCs/>
                <w:sz w:val="20"/>
                <w:szCs w:val="20"/>
              </w:rPr>
              <w:t>Php5,000,000.00</w:t>
            </w:r>
            <w:r w:rsidRPr="00F03D1C">
              <w:rPr>
                <w:rFonts w:ascii="Arial" w:hAnsi="Arial" w:cs="Arial"/>
                <w:i/>
                <w:iCs/>
                <w:sz w:val="20"/>
                <w:szCs w:val="20"/>
              </w:rPr>
              <w:t>, whichever is higher</w:t>
            </w:r>
            <w:r w:rsidR="00606B8C">
              <w:rPr>
                <w:rFonts w:ascii="Arial" w:hAnsi="Arial" w:cs="Arial"/>
                <w:i/>
                <w:iCs/>
                <w:sz w:val="20"/>
                <w:szCs w:val="20"/>
              </w:rPr>
              <w:t>)</w:t>
            </w:r>
          </w:p>
        </w:tc>
        <w:tc>
          <w:tcPr>
            <w:tcW w:w="360" w:type="dxa"/>
            <w:tcBorders>
              <w:top w:val="single" w:sz="8" w:space="0" w:color="auto"/>
              <w:left w:val="single" w:sz="8" w:space="0" w:color="auto"/>
              <w:bottom w:val="single" w:sz="8" w:space="0" w:color="auto"/>
              <w:right w:val="single" w:sz="8" w:space="0" w:color="auto"/>
            </w:tcBorders>
            <w:hideMark/>
          </w:tcPr>
          <w:p w14:paraId="75AF821B" w14:textId="77777777" w:rsidR="0031555F" w:rsidRPr="00482D6F" w:rsidRDefault="0031555F" w:rsidP="00564129">
            <w:pPr>
              <w:rPr>
                <w:rFonts w:ascii="Arial" w:hAnsi="Arial" w:cs="Arial"/>
                <w:sz w:val="23"/>
                <w:szCs w:val="23"/>
              </w:rPr>
            </w:pPr>
            <w:r w:rsidRPr="00482D6F">
              <w:rPr>
                <w:rFonts w:ascii="Arial" w:hAnsi="Arial" w:cs="Arial"/>
                <w:sz w:val="23"/>
                <w:szCs w:val="23"/>
              </w:rPr>
              <w:t xml:space="preserve">₱ </w:t>
            </w:r>
          </w:p>
        </w:tc>
        <w:tc>
          <w:tcPr>
            <w:tcW w:w="990" w:type="dxa"/>
            <w:tcBorders>
              <w:top w:val="single" w:sz="8" w:space="0" w:color="auto"/>
              <w:left w:val="single" w:sz="8" w:space="0" w:color="auto"/>
              <w:bottom w:val="single" w:sz="8" w:space="0" w:color="auto"/>
              <w:right w:val="single" w:sz="8" w:space="0" w:color="auto"/>
            </w:tcBorders>
            <w:hideMark/>
          </w:tcPr>
          <w:p w14:paraId="691F4F60" w14:textId="77777777" w:rsidR="0031555F" w:rsidRPr="00482D6F" w:rsidRDefault="0031555F" w:rsidP="00564129">
            <w:pPr>
              <w:jc w:val="right"/>
              <w:rPr>
                <w:rFonts w:ascii="Arial" w:hAnsi="Arial" w:cs="Arial"/>
                <w:sz w:val="23"/>
                <w:szCs w:val="23"/>
              </w:rPr>
            </w:pPr>
            <w:r w:rsidRPr="00482D6F">
              <w:rPr>
                <w:rFonts w:ascii="Arial" w:eastAsia="Arial" w:hAnsi="Arial" w:cs="Arial"/>
                <w:sz w:val="23"/>
                <w:szCs w:val="23"/>
              </w:rPr>
              <w:t xml:space="preserve"> xxx</w:t>
            </w:r>
          </w:p>
        </w:tc>
      </w:tr>
      <w:tr w:rsidR="0031555F" w:rsidRPr="00482D6F" w14:paraId="363F78DF" w14:textId="77777777" w:rsidTr="00564129">
        <w:trPr>
          <w:trHeight w:val="300"/>
        </w:trPr>
        <w:tc>
          <w:tcPr>
            <w:tcW w:w="5220" w:type="dxa"/>
            <w:tcBorders>
              <w:top w:val="single" w:sz="8" w:space="0" w:color="auto"/>
              <w:left w:val="single" w:sz="8" w:space="0" w:color="auto"/>
              <w:bottom w:val="single" w:sz="8" w:space="0" w:color="auto"/>
              <w:right w:val="single" w:sz="8" w:space="0" w:color="auto"/>
            </w:tcBorders>
            <w:hideMark/>
          </w:tcPr>
          <w:p w14:paraId="19B17091" w14:textId="77777777" w:rsidR="0031555F" w:rsidRPr="00482D6F" w:rsidRDefault="0031555F" w:rsidP="00564129">
            <w:pPr>
              <w:rPr>
                <w:rFonts w:ascii="Arial" w:eastAsia="Arial" w:hAnsi="Arial" w:cs="Arial"/>
                <w:sz w:val="23"/>
                <w:szCs w:val="23"/>
              </w:rPr>
            </w:pPr>
            <w:r w:rsidRPr="00482D6F">
              <w:rPr>
                <w:rFonts w:ascii="Arial" w:eastAsia="Arial" w:hAnsi="Arial" w:cs="Arial"/>
                <w:sz w:val="23"/>
                <w:szCs w:val="23"/>
              </w:rPr>
              <w:t>Less: Actual Security Deposit</w:t>
            </w:r>
          </w:p>
        </w:tc>
        <w:tc>
          <w:tcPr>
            <w:tcW w:w="360" w:type="dxa"/>
            <w:tcBorders>
              <w:top w:val="single" w:sz="8" w:space="0" w:color="auto"/>
              <w:left w:val="single" w:sz="8" w:space="0" w:color="auto"/>
              <w:bottom w:val="single" w:sz="8" w:space="0" w:color="auto"/>
              <w:right w:val="single" w:sz="8" w:space="0" w:color="auto"/>
            </w:tcBorders>
            <w:hideMark/>
          </w:tcPr>
          <w:p w14:paraId="47381B27" w14:textId="77777777" w:rsidR="0031555F" w:rsidRPr="00482D6F" w:rsidRDefault="0031555F" w:rsidP="00564129">
            <w:pPr>
              <w:rPr>
                <w:rFonts w:ascii="Arial" w:hAnsi="Arial" w:cs="Arial"/>
                <w:sz w:val="23"/>
                <w:szCs w:val="23"/>
              </w:rPr>
            </w:pPr>
            <w:r w:rsidRPr="00482D6F">
              <w:rPr>
                <w:rFonts w:ascii="Arial" w:hAnsi="Arial" w:cs="Arial"/>
                <w:sz w:val="23"/>
                <w:szCs w:val="23"/>
              </w:rPr>
              <w:t xml:space="preserve"> </w:t>
            </w:r>
          </w:p>
        </w:tc>
        <w:tc>
          <w:tcPr>
            <w:tcW w:w="990" w:type="dxa"/>
            <w:tcBorders>
              <w:top w:val="single" w:sz="8" w:space="0" w:color="auto"/>
              <w:left w:val="single" w:sz="8" w:space="0" w:color="auto"/>
              <w:bottom w:val="single" w:sz="8" w:space="0" w:color="auto"/>
              <w:right w:val="single" w:sz="8" w:space="0" w:color="auto"/>
            </w:tcBorders>
            <w:hideMark/>
          </w:tcPr>
          <w:p w14:paraId="4E769503" w14:textId="77777777" w:rsidR="0031555F" w:rsidRPr="00482D6F" w:rsidRDefault="0031555F" w:rsidP="00564129">
            <w:pPr>
              <w:jc w:val="right"/>
              <w:rPr>
                <w:rFonts w:ascii="Arial" w:hAnsi="Arial" w:cs="Arial"/>
                <w:sz w:val="23"/>
                <w:szCs w:val="23"/>
              </w:rPr>
            </w:pPr>
            <w:r w:rsidRPr="00482D6F">
              <w:rPr>
                <w:rFonts w:ascii="Arial" w:eastAsia="Arial" w:hAnsi="Arial" w:cs="Arial"/>
                <w:sz w:val="23"/>
                <w:szCs w:val="23"/>
              </w:rPr>
              <w:t xml:space="preserve"> xxx</w:t>
            </w:r>
          </w:p>
        </w:tc>
      </w:tr>
      <w:tr w:rsidR="0031555F" w:rsidRPr="00482D6F" w14:paraId="3BD2A3E0" w14:textId="77777777" w:rsidTr="00564129">
        <w:trPr>
          <w:trHeight w:val="300"/>
        </w:trPr>
        <w:tc>
          <w:tcPr>
            <w:tcW w:w="5220" w:type="dxa"/>
            <w:tcBorders>
              <w:top w:val="single" w:sz="8" w:space="0" w:color="auto"/>
              <w:left w:val="single" w:sz="8" w:space="0" w:color="auto"/>
              <w:bottom w:val="single" w:sz="8" w:space="0" w:color="auto"/>
              <w:right w:val="single" w:sz="8" w:space="0" w:color="auto"/>
            </w:tcBorders>
            <w:hideMark/>
          </w:tcPr>
          <w:p w14:paraId="3C0CC240" w14:textId="77777777" w:rsidR="0031555F" w:rsidRPr="00482D6F" w:rsidRDefault="0031555F" w:rsidP="00564129">
            <w:pPr>
              <w:rPr>
                <w:rFonts w:ascii="Arial" w:eastAsia="Arial" w:hAnsi="Arial" w:cs="Arial"/>
                <w:b/>
                <w:bCs/>
                <w:sz w:val="23"/>
                <w:szCs w:val="23"/>
              </w:rPr>
            </w:pPr>
            <w:r w:rsidRPr="00482D6F">
              <w:rPr>
                <w:rFonts w:ascii="Arial" w:eastAsia="Arial" w:hAnsi="Arial" w:cs="Arial"/>
                <w:b/>
                <w:bCs/>
                <w:sz w:val="23"/>
                <w:szCs w:val="23"/>
              </w:rPr>
              <w:t>Excess (Deficiency)</w:t>
            </w:r>
          </w:p>
        </w:tc>
        <w:tc>
          <w:tcPr>
            <w:tcW w:w="360" w:type="dxa"/>
            <w:tcBorders>
              <w:top w:val="single" w:sz="8" w:space="0" w:color="auto"/>
              <w:left w:val="single" w:sz="8" w:space="0" w:color="auto"/>
              <w:bottom w:val="single" w:sz="8" w:space="0" w:color="auto"/>
              <w:right w:val="single" w:sz="8" w:space="0" w:color="auto"/>
            </w:tcBorders>
            <w:hideMark/>
          </w:tcPr>
          <w:p w14:paraId="5084F6C7" w14:textId="77777777" w:rsidR="0031555F" w:rsidRPr="00482D6F" w:rsidRDefault="0031555F" w:rsidP="00564129">
            <w:pPr>
              <w:rPr>
                <w:rFonts w:ascii="Arial" w:hAnsi="Arial" w:cs="Arial"/>
                <w:b/>
                <w:bCs/>
                <w:sz w:val="23"/>
                <w:szCs w:val="23"/>
              </w:rPr>
            </w:pPr>
            <w:r w:rsidRPr="00482D6F">
              <w:rPr>
                <w:rFonts w:ascii="Arial" w:hAnsi="Arial" w:cs="Arial"/>
                <w:b/>
                <w:bCs/>
                <w:sz w:val="23"/>
                <w:szCs w:val="23"/>
              </w:rPr>
              <w:t>₱</w:t>
            </w:r>
          </w:p>
        </w:tc>
        <w:tc>
          <w:tcPr>
            <w:tcW w:w="990" w:type="dxa"/>
            <w:tcBorders>
              <w:top w:val="single" w:sz="8" w:space="0" w:color="auto"/>
              <w:left w:val="single" w:sz="8" w:space="0" w:color="auto"/>
              <w:bottom w:val="single" w:sz="8" w:space="0" w:color="auto"/>
              <w:right w:val="single" w:sz="8" w:space="0" w:color="auto"/>
            </w:tcBorders>
            <w:hideMark/>
          </w:tcPr>
          <w:p w14:paraId="17FC0EDB" w14:textId="77777777" w:rsidR="0031555F" w:rsidRPr="00482D6F" w:rsidRDefault="0031555F" w:rsidP="00564129">
            <w:pPr>
              <w:jc w:val="right"/>
              <w:rPr>
                <w:rFonts w:ascii="Arial" w:hAnsi="Arial" w:cs="Arial"/>
                <w:b/>
                <w:bCs/>
                <w:sz w:val="23"/>
                <w:szCs w:val="23"/>
              </w:rPr>
            </w:pPr>
            <w:r w:rsidRPr="00482D6F">
              <w:rPr>
                <w:rFonts w:ascii="Arial" w:hAnsi="Arial" w:cs="Arial"/>
                <w:b/>
                <w:bCs/>
                <w:sz w:val="23"/>
                <w:szCs w:val="23"/>
              </w:rPr>
              <w:t xml:space="preserve"> xxx</w:t>
            </w:r>
          </w:p>
        </w:tc>
      </w:tr>
    </w:tbl>
    <w:p w14:paraId="3C78F5B7" w14:textId="77777777" w:rsidR="0031555F" w:rsidRDefault="0031555F" w:rsidP="0031555F">
      <w:pPr>
        <w:pStyle w:val="NoSpacing"/>
        <w:ind w:left="1080"/>
        <w:rPr>
          <w:rFonts w:ascii="Arial" w:hAnsi="Arial" w:cs="Arial"/>
          <w:b/>
          <w:bCs/>
          <w:sz w:val="23"/>
          <w:szCs w:val="23"/>
        </w:rPr>
      </w:pPr>
    </w:p>
    <w:p w14:paraId="6F36DD82" w14:textId="57002ADB" w:rsidR="0035724F" w:rsidRPr="00482D6F" w:rsidRDefault="0035724F" w:rsidP="0031555F">
      <w:pPr>
        <w:pStyle w:val="NoSpacing"/>
        <w:numPr>
          <w:ilvl w:val="0"/>
          <w:numId w:val="1"/>
        </w:numPr>
        <w:ind w:left="1080"/>
        <w:rPr>
          <w:rFonts w:ascii="Arial" w:hAnsi="Arial" w:cs="Arial"/>
          <w:b/>
          <w:bCs/>
          <w:sz w:val="23"/>
          <w:szCs w:val="23"/>
        </w:rPr>
      </w:pPr>
      <w:r w:rsidRPr="00482D6F">
        <w:rPr>
          <w:rFonts w:ascii="Arial" w:hAnsi="Arial" w:cs="Arial"/>
          <w:b/>
          <w:bCs/>
          <w:sz w:val="23"/>
          <w:szCs w:val="23"/>
        </w:rPr>
        <w:t>Net Worth</w:t>
      </w:r>
    </w:p>
    <w:tbl>
      <w:tblPr>
        <w:tblW w:w="6570" w:type="dxa"/>
        <w:tblInd w:w="1070" w:type="dxa"/>
        <w:tblLayout w:type="fixed"/>
        <w:tblLook w:val="04A0" w:firstRow="1" w:lastRow="0" w:firstColumn="1" w:lastColumn="0" w:noHBand="0" w:noVBand="1"/>
      </w:tblPr>
      <w:tblGrid>
        <w:gridCol w:w="5220"/>
        <w:gridCol w:w="360"/>
        <w:gridCol w:w="990"/>
      </w:tblGrid>
      <w:tr w:rsidR="0035724F" w:rsidRPr="00482D6F" w14:paraId="1EC0C4BF" w14:textId="77777777" w:rsidTr="00B62D20">
        <w:trPr>
          <w:trHeight w:val="270"/>
        </w:trPr>
        <w:tc>
          <w:tcPr>
            <w:tcW w:w="5220" w:type="dxa"/>
            <w:tcBorders>
              <w:top w:val="single" w:sz="8" w:space="0" w:color="auto"/>
              <w:left w:val="single" w:sz="8" w:space="0" w:color="auto"/>
              <w:bottom w:val="single" w:sz="8" w:space="0" w:color="auto"/>
              <w:right w:val="single" w:sz="8" w:space="0" w:color="auto"/>
            </w:tcBorders>
            <w:hideMark/>
          </w:tcPr>
          <w:p w14:paraId="26DCC1E2" w14:textId="77777777" w:rsidR="0035724F" w:rsidRPr="00482D6F" w:rsidRDefault="0035724F" w:rsidP="00B62D20">
            <w:pPr>
              <w:rPr>
                <w:rFonts w:ascii="Arial" w:hAnsi="Arial" w:cs="Arial"/>
                <w:sz w:val="23"/>
                <w:szCs w:val="23"/>
              </w:rPr>
            </w:pPr>
            <w:r w:rsidRPr="00482D6F">
              <w:rPr>
                <w:rFonts w:ascii="Arial" w:eastAsia="Arial" w:hAnsi="Arial" w:cs="Arial"/>
                <w:sz w:val="23"/>
                <w:szCs w:val="23"/>
              </w:rPr>
              <w:t>Total Assets</w:t>
            </w:r>
          </w:p>
        </w:tc>
        <w:tc>
          <w:tcPr>
            <w:tcW w:w="360" w:type="dxa"/>
            <w:tcBorders>
              <w:top w:val="single" w:sz="8" w:space="0" w:color="auto"/>
              <w:left w:val="single" w:sz="8" w:space="0" w:color="auto"/>
              <w:bottom w:val="single" w:sz="8" w:space="0" w:color="auto"/>
              <w:right w:val="single" w:sz="8" w:space="0" w:color="auto"/>
            </w:tcBorders>
            <w:hideMark/>
          </w:tcPr>
          <w:p w14:paraId="7E06C61A" w14:textId="77777777" w:rsidR="0035724F" w:rsidRPr="00482D6F" w:rsidRDefault="0035724F" w:rsidP="00B62D20">
            <w:pPr>
              <w:rPr>
                <w:rFonts w:ascii="Arial" w:hAnsi="Arial" w:cs="Arial"/>
                <w:sz w:val="23"/>
                <w:szCs w:val="23"/>
              </w:rPr>
            </w:pPr>
            <w:r w:rsidRPr="00482D6F">
              <w:rPr>
                <w:rFonts w:ascii="Arial" w:eastAsia="Arial" w:hAnsi="Arial" w:cs="Arial"/>
                <w:sz w:val="23"/>
                <w:szCs w:val="23"/>
              </w:rPr>
              <w:t>₱</w:t>
            </w:r>
          </w:p>
        </w:tc>
        <w:tc>
          <w:tcPr>
            <w:tcW w:w="990" w:type="dxa"/>
            <w:tcBorders>
              <w:top w:val="single" w:sz="8" w:space="0" w:color="auto"/>
              <w:left w:val="single" w:sz="8" w:space="0" w:color="auto"/>
              <w:bottom w:val="single" w:sz="8" w:space="0" w:color="auto"/>
              <w:right w:val="single" w:sz="8" w:space="0" w:color="auto"/>
            </w:tcBorders>
            <w:hideMark/>
          </w:tcPr>
          <w:p w14:paraId="64EACCD4" w14:textId="77777777" w:rsidR="0035724F" w:rsidRPr="00482D6F" w:rsidRDefault="0035724F" w:rsidP="00B62D20">
            <w:pPr>
              <w:jc w:val="right"/>
              <w:rPr>
                <w:rFonts w:ascii="Arial" w:hAnsi="Arial" w:cs="Arial"/>
                <w:sz w:val="23"/>
                <w:szCs w:val="23"/>
              </w:rPr>
            </w:pPr>
            <w:r w:rsidRPr="00482D6F">
              <w:rPr>
                <w:rFonts w:ascii="Arial" w:eastAsia="Arial" w:hAnsi="Arial" w:cs="Arial"/>
                <w:sz w:val="23"/>
                <w:szCs w:val="23"/>
              </w:rPr>
              <w:t xml:space="preserve"> xxx</w:t>
            </w:r>
          </w:p>
        </w:tc>
      </w:tr>
      <w:tr w:rsidR="0035724F" w:rsidRPr="00482D6F" w14:paraId="02AA0534" w14:textId="77777777" w:rsidTr="00B62D20">
        <w:trPr>
          <w:trHeight w:val="270"/>
        </w:trPr>
        <w:tc>
          <w:tcPr>
            <w:tcW w:w="5220" w:type="dxa"/>
            <w:tcBorders>
              <w:top w:val="single" w:sz="8" w:space="0" w:color="auto"/>
              <w:left w:val="single" w:sz="8" w:space="0" w:color="auto"/>
              <w:bottom w:val="single" w:sz="8" w:space="0" w:color="auto"/>
              <w:right w:val="single" w:sz="8" w:space="0" w:color="auto"/>
            </w:tcBorders>
            <w:hideMark/>
          </w:tcPr>
          <w:p w14:paraId="6448A428" w14:textId="77777777" w:rsidR="0035724F" w:rsidRPr="00482D6F" w:rsidRDefault="0035724F" w:rsidP="00B62D20">
            <w:pPr>
              <w:rPr>
                <w:rFonts w:ascii="Arial" w:hAnsi="Arial" w:cs="Arial"/>
                <w:sz w:val="23"/>
                <w:szCs w:val="23"/>
              </w:rPr>
            </w:pPr>
            <w:r w:rsidRPr="00482D6F">
              <w:rPr>
                <w:rFonts w:ascii="Arial" w:eastAsia="Arial" w:hAnsi="Arial" w:cs="Arial"/>
                <w:sz w:val="23"/>
                <w:szCs w:val="23"/>
              </w:rPr>
              <w:t>Total Liabilities</w:t>
            </w:r>
          </w:p>
        </w:tc>
        <w:tc>
          <w:tcPr>
            <w:tcW w:w="360" w:type="dxa"/>
            <w:tcBorders>
              <w:top w:val="single" w:sz="8" w:space="0" w:color="auto"/>
              <w:left w:val="single" w:sz="8" w:space="0" w:color="auto"/>
              <w:bottom w:val="single" w:sz="8" w:space="0" w:color="auto"/>
              <w:right w:val="single" w:sz="8" w:space="0" w:color="auto"/>
            </w:tcBorders>
            <w:hideMark/>
          </w:tcPr>
          <w:p w14:paraId="51CE8B64" w14:textId="77777777" w:rsidR="0035724F" w:rsidRPr="00482D6F" w:rsidRDefault="0035724F" w:rsidP="00B62D20">
            <w:pPr>
              <w:rPr>
                <w:rFonts w:ascii="Arial" w:hAnsi="Arial" w:cs="Arial"/>
                <w:sz w:val="23"/>
                <w:szCs w:val="23"/>
              </w:rPr>
            </w:pPr>
            <w:r w:rsidRPr="00482D6F">
              <w:rPr>
                <w:rFonts w:ascii="Arial" w:eastAsia="Arial" w:hAnsi="Arial" w:cs="Arial"/>
                <w:sz w:val="23"/>
                <w:szCs w:val="23"/>
              </w:rPr>
              <w:t xml:space="preserve"> </w:t>
            </w:r>
          </w:p>
        </w:tc>
        <w:tc>
          <w:tcPr>
            <w:tcW w:w="990" w:type="dxa"/>
            <w:tcBorders>
              <w:top w:val="single" w:sz="8" w:space="0" w:color="auto"/>
              <w:left w:val="single" w:sz="8" w:space="0" w:color="auto"/>
              <w:bottom w:val="single" w:sz="8" w:space="0" w:color="auto"/>
              <w:right w:val="single" w:sz="8" w:space="0" w:color="auto"/>
            </w:tcBorders>
            <w:hideMark/>
          </w:tcPr>
          <w:p w14:paraId="7BC654A4" w14:textId="77777777" w:rsidR="0035724F" w:rsidRPr="00482D6F" w:rsidRDefault="0035724F" w:rsidP="00B62D20">
            <w:pPr>
              <w:jc w:val="right"/>
              <w:rPr>
                <w:rFonts w:ascii="Arial" w:hAnsi="Arial" w:cs="Arial"/>
                <w:sz w:val="23"/>
                <w:szCs w:val="23"/>
              </w:rPr>
            </w:pPr>
            <w:r w:rsidRPr="00482D6F">
              <w:rPr>
                <w:rFonts w:ascii="Arial" w:eastAsia="Arial" w:hAnsi="Arial" w:cs="Arial"/>
                <w:sz w:val="23"/>
                <w:szCs w:val="23"/>
              </w:rPr>
              <w:t xml:space="preserve"> xxx</w:t>
            </w:r>
          </w:p>
        </w:tc>
      </w:tr>
      <w:tr w:rsidR="0035724F" w:rsidRPr="00482D6F" w14:paraId="74B155F7" w14:textId="77777777" w:rsidTr="00B62D20">
        <w:trPr>
          <w:trHeight w:val="285"/>
        </w:trPr>
        <w:tc>
          <w:tcPr>
            <w:tcW w:w="5220" w:type="dxa"/>
            <w:tcBorders>
              <w:top w:val="single" w:sz="8" w:space="0" w:color="auto"/>
              <w:left w:val="single" w:sz="8" w:space="0" w:color="auto"/>
              <w:bottom w:val="single" w:sz="8" w:space="0" w:color="auto"/>
              <w:right w:val="single" w:sz="8" w:space="0" w:color="auto"/>
            </w:tcBorders>
            <w:hideMark/>
          </w:tcPr>
          <w:p w14:paraId="4F96457A" w14:textId="77777777" w:rsidR="0035724F" w:rsidRPr="00482D6F" w:rsidRDefault="0035724F" w:rsidP="00B62D20">
            <w:pPr>
              <w:rPr>
                <w:rFonts w:ascii="Arial" w:hAnsi="Arial" w:cs="Arial"/>
                <w:sz w:val="23"/>
                <w:szCs w:val="23"/>
              </w:rPr>
            </w:pPr>
            <w:r w:rsidRPr="00482D6F">
              <w:rPr>
                <w:rFonts w:ascii="Arial" w:eastAsia="Arial" w:hAnsi="Arial" w:cs="Arial"/>
                <w:b/>
                <w:bCs/>
                <w:sz w:val="23"/>
                <w:szCs w:val="23"/>
              </w:rPr>
              <w:t>Total Stockholders' Equity/Net Worth</w:t>
            </w:r>
          </w:p>
        </w:tc>
        <w:tc>
          <w:tcPr>
            <w:tcW w:w="360" w:type="dxa"/>
            <w:tcBorders>
              <w:top w:val="single" w:sz="8" w:space="0" w:color="auto"/>
              <w:left w:val="single" w:sz="8" w:space="0" w:color="auto"/>
              <w:bottom w:val="single" w:sz="8" w:space="0" w:color="auto"/>
              <w:right w:val="single" w:sz="8" w:space="0" w:color="auto"/>
            </w:tcBorders>
            <w:hideMark/>
          </w:tcPr>
          <w:p w14:paraId="52F42BE5" w14:textId="77777777" w:rsidR="0035724F" w:rsidRPr="00482D6F" w:rsidRDefault="0035724F" w:rsidP="00B62D20">
            <w:pPr>
              <w:rPr>
                <w:rFonts w:ascii="Arial" w:hAnsi="Arial" w:cs="Arial"/>
                <w:sz w:val="23"/>
                <w:szCs w:val="23"/>
              </w:rPr>
            </w:pPr>
            <w:r w:rsidRPr="00482D6F">
              <w:rPr>
                <w:rFonts w:ascii="Arial" w:eastAsia="Arial" w:hAnsi="Arial" w:cs="Arial"/>
                <w:sz w:val="23"/>
                <w:szCs w:val="23"/>
              </w:rPr>
              <w:t>₱</w:t>
            </w:r>
          </w:p>
        </w:tc>
        <w:tc>
          <w:tcPr>
            <w:tcW w:w="990" w:type="dxa"/>
            <w:tcBorders>
              <w:top w:val="single" w:sz="8" w:space="0" w:color="auto"/>
              <w:left w:val="single" w:sz="8" w:space="0" w:color="auto"/>
              <w:bottom w:val="single" w:sz="8" w:space="0" w:color="auto"/>
              <w:right w:val="single" w:sz="8" w:space="0" w:color="auto"/>
            </w:tcBorders>
            <w:hideMark/>
          </w:tcPr>
          <w:p w14:paraId="7C44C11C" w14:textId="77777777" w:rsidR="0035724F" w:rsidRPr="00482D6F" w:rsidRDefault="0035724F" w:rsidP="00B62D20">
            <w:pPr>
              <w:jc w:val="right"/>
              <w:rPr>
                <w:rFonts w:ascii="Arial" w:hAnsi="Arial" w:cs="Arial"/>
                <w:sz w:val="23"/>
                <w:szCs w:val="23"/>
              </w:rPr>
            </w:pPr>
            <w:r w:rsidRPr="00482D6F">
              <w:rPr>
                <w:rFonts w:ascii="Arial" w:eastAsia="Arial" w:hAnsi="Arial" w:cs="Arial"/>
                <w:sz w:val="23"/>
                <w:szCs w:val="23"/>
              </w:rPr>
              <w:t xml:space="preserve"> xxx</w:t>
            </w:r>
          </w:p>
        </w:tc>
      </w:tr>
      <w:tr w:rsidR="0035724F" w:rsidRPr="00482D6F" w14:paraId="10E27EA4" w14:textId="77777777" w:rsidTr="00B62D20">
        <w:trPr>
          <w:trHeight w:val="270"/>
        </w:trPr>
        <w:tc>
          <w:tcPr>
            <w:tcW w:w="5220" w:type="dxa"/>
            <w:tcBorders>
              <w:top w:val="single" w:sz="8" w:space="0" w:color="auto"/>
              <w:left w:val="single" w:sz="8" w:space="0" w:color="auto"/>
              <w:bottom w:val="single" w:sz="8" w:space="0" w:color="auto"/>
              <w:right w:val="single" w:sz="8" w:space="0" w:color="auto"/>
            </w:tcBorders>
            <w:hideMark/>
          </w:tcPr>
          <w:p w14:paraId="523BDC3E" w14:textId="666C2ECF" w:rsidR="0035724F" w:rsidRPr="002F230C" w:rsidRDefault="00C22DF2" w:rsidP="00B62D20">
            <w:pPr>
              <w:rPr>
                <w:rFonts w:ascii="Arial" w:hAnsi="Arial" w:cs="Arial"/>
                <w:i/>
                <w:iCs/>
                <w:sz w:val="23"/>
                <w:szCs w:val="23"/>
              </w:rPr>
            </w:pPr>
            <w:r>
              <w:rPr>
                <w:rFonts w:ascii="Arial" w:eastAsia="Arial" w:hAnsi="Arial" w:cs="Arial"/>
                <w:sz w:val="23"/>
                <w:szCs w:val="23"/>
              </w:rPr>
              <w:t>Actual Paid-up Capital</w:t>
            </w:r>
          </w:p>
        </w:tc>
        <w:tc>
          <w:tcPr>
            <w:tcW w:w="360" w:type="dxa"/>
            <w:tcBorders>
              <w:top w:val="single" w:sz="8" w:space="0" w:color="auto"/>
              <w:left w:val="single" w:sz="8" w:space="0" w:color="auto"/>
              <w:bottom w:val="single" w:sz="8" w:space="0" w:color="auto"/>
              <w:right w:val="single" w:sz="8" w:space="0" w:color="auto"/>
            </w:tcBorders>
          </w:tcPr>
          <w:p w14:paraId="5D7D0592" w14:textId="77777777" w:rsidR="0035724F" w:rsidRPr="00482D6F" w:rsidRDefault="0035724F" w:rsidP="00B62D20">
            <w:pPr>
              <w:rPr>
                <w:rFonts w:ascii="Arial" w:hAnsi="Arial" w:cs="Arial"/>
                <w:sz w:val="23"/>
                <w:szCs w:val="23"/>
              </w:rPr>
            </w:pPr>
          </w:p>
        </w:tc>
        <w:tc>
          <w:tcPr>
            <w:tcW w:w="990" w:type="dxa"/>
            <w:tcBorders>
              <w:top w:val="single" w:sz="8" w:space="0" w:color="auto"/>
              <w:left w:val="single" w:sz="8" w:space="0" w:color="auto"/>
              <w:bottom w:val="single" w:sz="8" w:space="0" w:color="auto"/>
              <w:right w:val="single" w:sz="8" w:space="0" w:color="auto"/>
            </w:tcBorders>
            <w:hideMark/>
          </w:tcPr>
          <w:p w14:paraId="204BA415" w14:textId="77777777" w:rsidR="0035724F" w:rsidRPr="00482D6F" w:rsidRDefault="0035724F" w:rsidP="00B62D20">
            <w:pPr>
              <w:jc w:val="right"/>
              <w:rPr>
                <w:rFonts w:ascii="Arial" w:eastAsia="Arial" w:hAnsi="Arial" w:cs="Arial"/>
                <w:sz w:val="23"/>
                <w:szCs w:val="23"/>
              </w:rPr>
            </w:pPr>
            <w:r w:rsidRPr="00482D6F">
              <w:rPr>
                <w:rFonts w:ascii="Arial" w:eastAsia="Arial" w:hAnsi="Arial" w:cs="Arial"/>
                <w:sz w:val="23"/>
                <w:szCs w:val="23"/>
              </w:rPr>
              <w:t xml:space="preserve"> xxx</w:t>
            </w:r>
          </w:p>
        </w:tc>
      </w:tr>
      <w:tr w:rsidR="0035724F" w:rsidRPr="00482D6F" w14:paraId="4AFA1B3C" w14:textId="77777777" w:rsidTr="00B62D20">
        <w:trPr>
          <w:trHeight w:val="300"/>
        </w:trPr>
        <w:tc>
          <w:tcPr>
            <w:tcW w:w="5220" w:type="dxa"/>
            <w:tcBorders>
              <w:top w:val="single" w:sz="8" w:space="0" w:color="auto"/>
              <w:left w:val="single" w:sz="8" w:space="0" w:color="auto"/>
              <w:bottom w:val="single" w:sz="8" w:space="0" w:color="auto"/>
              <w:right w:val="single" w:sz="8" w:space="0" w:color="auto"/>
            </w:tcBorders>
            <w:hideMark/>
          </w:tcPr>
          <w:p w14:paraId="5C211837" w14:textId="77777777" w:rsidR="0035724F" w:rsidRPr="00482D6F" w:rsidRDefault="0035724F" w:rsidP="00B62D20">
            <w:pPr>
              <w:rPr>
                <w:rFonts w:ascii="Arial" w:hAnsi="Arial" w:cs="Arial"/>
                <w:sz w:val="23"/>
                <w:szCs w:val="23"/>
              </w:rPr>
            </w:pPr>
            <w:r w:rsidRPr="00482D6F">
              <w:rPr>
                <w:rFonts w:ascii="Arial" w:eastAsia="Arial" w:hAnsi="Arial" w:cs="Arial"/>
                <w:b/>
                <w:bCs/>
                <w:sz w:val="23"/>
                <w:szCs w:val="23"/>
              </w:rPr>
              <w:t>Excess (Deficiency) in Net Worth</w:t>
            </w:r>
          </w:p>
        </w:tc>
        <w:tc>
          <w:tcPr>
            <w:tcW w:w="360" w:type="dxa"/>
            <w:tcBorders>
              <w:top w:val="single" w:sz="8" w:space="0" w:color="auto"/>
              <w:left w:val="single" w:sz="8" w:space="0" w:color="auto"/>
              <w:bottom w:val="single" w:sz="8" w:space="0" w:color="auto"/>
              <w:right w:val="single" w:sz="8" w:space="0" w:color="auto"/>
            </w:tcBorders>
            <w:hideMark/>
          </w:tcPr>
          <w:p w14:paraId="7CAAF07C" w14:textId="77777777" w:rsidR="0035724F" w:rsidRPr="00482D6F" w:rsidRDefault="0035724F" w:rsidP="00B62D20">
            <w:pPr>
              <w:rPr>
                <w:rFonts w:ascii="Arial" w:hAnsi="Arial" w:cs="Arial"/>
                <w:sz w:val="23"/>
                <w:szCs w:val="23"/>
              </w:rPr>
            </w:pPr>
            <w:r w:rsidRPr="00482D6F">
              <w:rPr>
                <w:rFonts w:ascii="Arial" w:eastAsia="Arial" w:hAnsi="Arial" w:cs="Arial"/>
                <w:b/>
                <w:bCs/>
                <w:sz w:val="23"/>
                <w:szCs w:val="23"/>
              </w:rPr>
              <w:t>₱</w:t>
            </w:r>
          </w:p>
        </w:tc>
        <w:tc>
          <w:tcPr>
            <w:tcW w:w="990" w:type="dxa"/>
            <w:tcBorders>
              <w:top w:val="single" w:sz="8" w:space="0" w:color="auto"/>
              <w:left w:val="single" w:sz="8" w:space="0" w:color="auto"/>
              <w:bottom w:val="single" w:sz="8" w:space="0" w:color="auto"/>
              <w:right w:val="single" w:sz="8" w:space="0" w:color="auto"/>
            </w:tcBorders>
            <w:hideMark/>
          </w:tcPr>
          <w:p w14:paraId="44D8C493" w14:textId="77777777" w:rsidR="0035724F" w:rsidRPr="00482D6F" w:rsidRDefault="0035724F" w:rsidP="00B62D20">
            <w:pPr>
              <w:jc w:val="right"/>
              <w:rPr>
                <w:rFonts w:ascii="Arial" w:hAnsi="Arial" w:cs="Arial"/>
                <w:sz w:val="23"/>
                <w:szCs w:val="23"/>
              </w:rPr>
            </w:pPr>
            <w:r w:rsidRPr="00482D6F">
              <w:rPr>
                <w:rFonts w:ascii="Arial" w:eastAsia="Arial" w:hAnsi="Arial" w:cs="Arial"/>
                <w:b/>
                <w:bCs/>
                <w:sz w:val="23"/>
                <w:szCs w:val="23"/>
              </w:rPr>
              <w:t xml:space="preserve"> xxx</w:t>
            </w:r>
          </w:p>
        </w:tc>
      </w:tr>
    </w:tbl>
    <w:p w14:paraId="77F3B2D9" w14:textId="77777777" w:rsidR="0035724F" w:rsidRDefault="0035724F" w:rsidP="0035724F">
      <w:pPr>
        <w:pStyle w:val="NoSpacing"/>
        <w:ind w:left="1080"/>
        <w:rPr>
          <w:rFonts w:ascii="Arial" w:hAnsi="Arial" w:cs="Arial"/>
          <w:b/>
          <w:bCs/>
          <w:sz w:val="23"/>
          <w:szCs w:val="23"/>
        </w:rPr>
      </w:pPr>
    </w:p>
    <w:p w14:paraId="4FB85A83" w14:textId="77777777" w:rsidR="0031555F" w:rsidRDefault="0031555F" w:rsidP="0031555F">
      <w:pPr>
        <w:pStyle w:val="NoSpacing"/>
        <w:numPr>
          <w:ilvl w:val="0"/>
          <w:numId w:val="1"/>
        </w:numPr>
        <w:ind w:left="1080"/>
        <w:rPr>
          <w:rFonts w:ascii="Arial" w:hAnsi="Arial" w:cs="Arial"/>
          <w:b/>
          <w:bCs/>
          <w:sz w:val="23"/>
          <w:szCs w:val="23"/>
        </w:rPr>
      </w:pPr>
      <w:r w:rsidRPr="00482D6F">
        <w:rPr>
          <w:rFonts w:ascii="Arial" w:hAnsi="Arial" w:cs="Arial"/>
          <w:b/>
          <w:bCs/>
          <w:sz w:val="23"/>
          <w:szCs w:val="23"/>
        </w:rPr>
        <w:t xml:space="preserve">Risk-Based Capitalization </w:t>
      </w:r>
    </w:p>
    <w:tbl>
      <w:tblPr>
        <w:tblW w:w="6570" w:type="dxa"/>
        <w:tblInd w:w="1070" w:type="dxa"/>
        <w:tblLayout w:type="fixed"/>
        <w:tblLook w:val="04A0" w:firstRow="1" w:lastRow="0" w:firstColumn="1" w:lastColumn="0" w:noHBand="0" w:noVBand="1"/>
      </w:tblPr>
      <w:tblGrid>
        <w:gridCol w:w="5220"/>
        <w:gridCol w:w="360"/>
        <w:gridCol w:w="990"/>
      </w:tblGrid>
      <w:tr w:rsidR="0031555F" w:rsidRPr="00482D6F" w14:paraId="61F1B63A" w14:textId="77777777" w:rsidTr="00B62D20">
        <w:trPr>
          <w:trHeight w:val="270"/>
        </w:trPr>
        <w:tc>
          <w:tcPr>
            <w:tcW w:w="5220" w:type="dxa"/>
            <w:tcBorders>
              <w:top w:val="single" w:sz="8" w:space="0" w:color="auto"/>
              <w:left w:val="single" w:sz="8" w:space="0" w:color="auto"/>
              <w:bottom w:val="single" w:sz="8" w:space="0" w:color="auto"/>
              <w:right w:val="single" w:sz="8" w:space="0" w:color="auto"/>
            </w:tcBorders>
            <w:hideMark/>
          </w:tcPr>
          <w:p w14:paraId="6E75406A" w14:textId="77777777" w:rsidR="0031555F" w:rsidRPr="00482D6F" w:rsidRDefault="0031555F" w:rsidP="00B62D20">
            <w:pPr>
              <w:rPr>
                <w:rFonts w:ascii="Arial" w:hAnsi="Arial" w:cs="Arial"/>
                <w:sz w:val="23"/>
                <w:szCs w:val="23"/>
              </w:rPr>
            </w:pPr>
            <w:r w:rsidRPr="0035724F">
              <w:rPr>
                <w:rFonts w:ascii="Arial" w:eastAsia="Arial" w:hAnsi="Arial" w:cs="Arial"/>
                <w:sz w:val="23"/>
                <w:szCs w:val="23"/>
              </w:rPr>
              <w:t>Actual Gross Membership Fee</w:t>
            </w:r>
          </w:p>
        </w:tc>
        <w:tc>
          <w:tcPr>
            <w:tcW w:w="360" w:type="dxa"/>
            <w:tcBorders>
              <w:top w:val="single" w:sz="8" w:space="0" w:color="auto"/>
              <w:left w:val="single" w:sz="8" w:space="0" w:color="auto"/>
              <w:bottom w:val="single" w:sz="8" w:space="0" w:color="auto"/>
              <w:right w:val="single" w:sz="8" w:space="0" w:color="auto"/>
            </w:tcBorders>
            <w:hideMark/>
          </w:tcPr>
          <w:p w14:paraId="233527E2" w14:textId="77777777" w:rsidR="0031555F" w:rsidRPr="00482D6F" w:rsidRDefault="0031555F" w:rsidP="00B62D20">
            <w:pPr>
              <w:rPr>
                <w:rFonts w:ascii="Arial" w:hAnsi="Arial" w:cs="Arial"/>
                <w:sz w:val="23"/>
                <w:szCs w:val="23"/>
              </w:rPr>
            </w:pPr>
            <w:r w:rsidRPr="00482D6F">
              <w:rPr>
                <w:rFonts w:ascii="Arial" w:eastAsia="Arial" w:hAnsi="Arial" w:cs="Arial"/>
                <w:sz w:val="23"/>
                <w:szCs w:val="23"/>
              </w:rPr>
              <w:t>₱</w:t>
            </w:r>
          </w:p>
        </w:tc>
        <w:tc>
          <w:tcPr>
            <w:tcW w:w="990" w:type="dxa"/>
            <w:tcBorders>
              <w:top w:val="single" w:sz="8" w:space="0" w:color="auto"/>
              <w:left w:val="single" w:sz="8" w:space="0" w:color="auto"/>
              <w:bottom w:val="single" w:sz="8" w:space="0" w:color="auto"/>
              <w:right w:val="single" w:sz="8" w:space="0" w:color="auto"/>
            </w:tcBorders>
            <w:hideMark/>
          </w:tcPr>
          <w:p w14:paraId="4947C8DE" w14:textId="77777777" w:rsidR="0031555F" w:rsidRPr="00482D6F" w:rsidRDefault="0031555F" w:rsidP="00B62D20">
            <w:pPr>
              <w:jc w:val="right"/>
              <w:rPr>
                <w:rFonts w:ascii="Arial" w:hAnsi="Arial" w:cs="Arial"/>
                <w:sz w:val="23"/>
                <w:szCs w:val="23"/>
              </w:rPr>
            </w:pPr>
            <w:r w:rsidRPr="00482D6F">
              <w:rPr>
                <w:rFonts w:ascii="Arial" w:eastAsia="Arial" w:hAnsi="Arial" w:cs="Arial"/>
                <w:sz w:val="23"/>
                <w:szCs w:val="23"/>
              </w:rPr>
              <w:t xml:space="preserve"> xxx</w:t>
            </w:r>
          </w:p>
        </w:tc>
      </w:tr>
      <w:tr w:rsidR="0031555F" w:rsidRPr="00482D6F" w14:paraId="5F3BCC07" w14:textId="77777777" w:rsidTr="00B62D20">
        <w:trPr>
          <w:trHeight w:val="270"/>
        </w:trPr>
        <w:tc>
          <w:tcPr>
            <w:tcW w:w="5220" w:type="dxa"/>
            <w:tcBorders>
              <w:top w:val="single" w:sz="8" w:space="0" w:color="auto"/>
              <w:left w:val="single" w:sz="8" w:space="0" w:color="auto"/>
              <w:bottom w:val="single" w:sz="8" w:space="0" w:color="auto"/>
              <w:right w:val="single" w:sz="8" w:space="0" w:color="auto"/>
            </w:tcBorders>
            <w:hideMark/>
          </w:tcPr>
          <w:p w14:paraId="336BC6F7" w14:textId="77777777" w:rsidR="00985A75" w:rsidRDefault="00985A75" w:rsidP="00985A75">
            <w:pPr>
              <w:rPr>
                <w:rFonts w:ascii="Arial" w:eastAsia="Arial" w:hAnsi="Arial" w:cs="Arial"/>
                <w:sz w:val="23"/>
                <w:szCs w:val="23"/>
              </w:rPr>
            </w:pPr>
            <w:r w:rsidRPr="00482D6F">
              <w:rPr>
                <w:rFonts w:ascii="Arial" w:eastAsia="Arial" w:hAnsi="Arial" w:cs="Arial"/>
                <w:sz w:val="23"/>
                <w:szCs w:val="23"/>
              </w:rPr>
              <w:t>Maximum Risk on Membership Fee</w:t>
            </w:r>
          </w:p>
          <w:p w14:paraId="4AC6EBBE" w14:textId="1D8B0517" w:rsidR="0031555F" w:rsidRPr="002F230C" w:rsidRDefault="00985A75" w:rsidP="00985A75">
            <w:pPr>
              <w:rPr>
                <w:rFonts w:ascii="Arial" w:hAnsi="Arial" w:cs="Arial"/>
                <w:i/>
                <w:iCs/>
                <w:sz w:val="23"/>
                <w:szCs w:val="23"/>
              </w:rPr>
            </w:pPr>
            <w:r w:rsidRPr="002F230C">
              <w:rPr>
                <w:rFonts w:ascii="Arial" w:eastAsia="Arial" w:hAnsi="Arial" w:cs="Arial"/>
                <w:i/>
                <w:iCs/>
                <w:sz w:val="20"/>
                <w:szCs w:val="20"/>
              </w:rPr>
              <w:t xml:space="preserve">(Net worth x </w:t>
            </w:r>
            <w:r w:rsidR="002F230C" w:rsidRPr="002F230C">
              <w:rPr>
                <w:rFonts w:ascii="Arial" w:eastAsia="Arial" w:hAnsi="Arial" w:cs="Arial"/>
                <w:i/>
                <w:iCs/>
                <w:sz w:val="20"/>
                <w:szCs w:val="20"/>
              </w:rPr>
              <w:t>applicable factor</w:t>
            </w:r>
            <w:r w:rsidRPr="002F230C">
              <w:rPr>
                <w:rFonts w:ascii="Arial" w:eastAsia="Arial" w:hAnsi="Arial" w:cs="Arial"/>
                <w:i/>
                <w:iCs/>
                <w:sz w:val="20"/>
                <w:szCs w:val="20"/>
              </w:rPr>
              <w:t xml:space="preserve"> or “No Limit”)</w:t>
            </w:r>
          </w:p>
        </w:tc>
        <w:tc>
          <w:tcPr>
            <w:tcW w:w="360" w:type="dxa"/>
            <w:tcBorders>
              <w:top w:val="single" w:sz="8" w:space="0" w:color="auto"/>
              <w:left w:val="single" w:sz="8" w:space="0" w:color="auto"/>
              <w:bottom w:val="single" w:sz="8" w:space="0" w:color="auto"/>
              <w:right w:val="single" w:sz="8" w:space="0" w:color="auto"/>
            </w:tcBorders>
            <w:hideMark/>
          </w:tcPr>
          <w:p w14:paraId="4C4EC80A" w14:textId="77777777" w:rsidR="0031555F" w:rsidRPr="00482D6F" w:rsidRDefault="0031555F" w:rsidP="00B62D20">
            <w:pPr>
              <w:rPr>
                <w:rFonts w:ascii="Arial" w:hAnsi="Arial" w:cs="Arial"/>
                <w:sz w:val="23"/>
                <w:szCs w:val="23"/>
              </w:rPr>
            </w:pPr>
            <w:r w:rsidRPr="00482D6F">
              <w:rPr>
                <w:rFonts w:ascii="Arial" w:eastAsia="Arial" w:hAnsi="Arial" w:cs="Arial"/>
                <w:sz w:val="23"/>
                <w:szCs w:val="23"/>
              </w:rPr>
              <w:t xml:space="preserve"> </w:t>
            </w:r>
          </w:p>
        </w:tc>
        <w:tc>
          <w:tcPr>
            <w:tcW w:w="990" w:type="dxa"/>
            <w:tcBorders>
              <w:top w:val="single" w:sz="8" w:space="0" w:color="auto"/>
              <w:left w:val="single" w:sz="8" w:space="0" w:color="auto"/>
              <w:bottom w:val="single" w:sz="8" w:space="0" w:color="auto"/>
              <w:right w:val="single" w:sz="8" w:space="0" w:color="auto"/>
            </w:tcBorders>
            <w:vAlign w:val="bottom"/>
            <w:hideMark/>
          </w:tcPr>
          <w:p w14:paraId="055D16AE" w14:textId="77777777" w:rsidR="0031555F" w:rsidRPr="00482D6F" w:rsidRDefault="0031555F" w:rsidP="00B62D20">
            <w:pPr>
              <w:jc w:val="right"/>
              <w:rPr>
                <w:rFonts w:ascii="Arial" w:hAnsi="Arial" w:cs="Arial"/>
                <w:sz w:val="23"/>
                <w:szCs w:val="23"/>
              </w:rPr>
            </w:pPr>
            <w:r w:rsidRPr="00482D6F">
              <w:rPr>
                <w:rFonts w:ascii="Arial" w:eastAsia="Arial" w:hAnsi="Arial" w:cs="Arial"/>
                <w:sz w:val="23"/>
                <w:szCs w:val="23"/>
              </w:rPr>
              <w:t xml:space="preserve"> xxx</w:t>
            </w:r>
          </w:p>
        </w:tc>
      </w:tr>
      <w:tr w:rsidR="0031555F" w:rsidRPr="0035724F" w14:paraId="63D5248C" w14:textId="77777777" w:rsidTr="00B62D20">
        <w:trPr>
          <w:trHeight w:val="285"/>
        </w:trPr>
        <w:tc>
          <w:tcPr>
            <w:tcW w:w="5220" w:type="dxa"/>
            <w:tcBorders>
              <w:top w:val="single" w:sz="8" w:space="0" w:color="auto"/>
              <w:left w:val="single" w:sz="8" w:space="0" w:color="auto"/>
              <w:bottom w:val="single" w:sz="8" w:space="0" w:color="auto"/>
              <w:right w:val="single" w:sz="8" w:space="0" w:color="auto"/>
            </w:tcBorders>
            <w:hideMark/>
          </w:tcPr>
          <w:p w14:paraId="140F18F0" w14:textId="77777777" w:rsidR="0031555F" w:rsidRPr="0035724F" w:rsidRDefault="0031555F" w:rsidP="00B62D20">
            <w:pPr>
              <w:rPr>
                <w:rFonts w:ascii="Arial" w:hAnsi="Arial" w:cs="Arial"/>
                <w:b/>
                <w:bCs/>
                <w:sz w:val="23"/>
                <w:szCs w:val="23"/>
              </w:rPr>
            </w:pPr>
            <w:r w:rsidRPr="0035724F">
              <w:rPr>
                <w:rFonts w:ascii="Arial" w:eastAsia="Arial" w:hAnsi="Arial" w:cs="Arial"/>
                <w:b/>
                <w:bCs/>
                <w:sz w:val="23"/>
                <w:szCs w:val="23"/>
              </w:rPr>
              <w:t xml:space="preserve">Over Exposure  </w:t>
            </w:r>
          </w:p>
        </w:tc>
        <w:tc>
          <w:tcPr>
            <w:tcW w:w="360" w:type="dxa"/>
            <w:tcBorders>
              <w:top w:val="single" w:sz="8" w:space="0" w:color="auto"/>
              <w:left w:val="single" w:sz="8" w:space="0" w:color="auto"/>
              <w:bottom w:val="single" w:sz="8" w:space="0" w:color="auto"/>
              <w:right w:val="single" w:sz="8" w:space="0" w:color="auto"/>
            </w:tcBorders>
            <w:hideMark/>
          </w:tcPr>
          <w:p w14:paraId="223C7459" w14:textId="77777777" w:rsidR="0031555F" w:rsidRPr="0035724F" w:rsidRDefault="0031555F" w:rsidP="00B62D20">
            <w:pPr>
              <w:rPr>
                <w:rFonts w:ascii="Arial" w:hAnsi="Arial" w:cs="Arial"/>
                <w:b/>
                <w:bCs/>
                <w:sz w:val="23"/>
                <w:szCs w:val="23"/>
              </w:rPr>
            </w:pPr>
            <w:r w:rsidRPr="0035724F">
              <w:rPr>
                <w:rFonts w:ascii="Arial" w:eastAsia="Arial" w:hAnsi="Arial" w:cs="Arial"/>
                <w:b/>
                <w:bCs/>
                <w:sz w:val="23"/>
                <w:szCs w:val="23"/>
              </w:rPr>
              <w:t>₱</w:t>
            </w:r>
          </w:p>
        </w:tc>
        <w:tc>
          <w:tcPr>
            <w:tcW w:w="990" w:type="dxa"/>
            <w:tcBorders>
              <w:top w:val="single" w:sz="8" w:space="0" w:color="auto"/>
              <w:left w:val="single" w:sz="8" w:space="0" w:color="auto"/>
              <w:bottom w:val="single" w:sz="8" w:space="0" w:color="auto"/>
              <w:right w:val="single" w:sz="8" w:space="0" w:color="auto"/>
            </w:tcBorders>
            <w:hideMark/>
          </w:tcPr>
          <w:p w14:paraId="044846EA" w14:textId="77777777" w:rsidR="0031555F" w:rsidRPr="0035724F" w:rsidRDefault="0031555F" w:rsidP="00B62D20">
            <w:pPr>
              <w:jc w:val="right"/>
              <w:rPr>
                <w:rFonts w:ascii="Arial" w:hAnsi="Arial" w:cs="Arial"/>
                <w:b/>
                <w:bCs/>
                <w:sz w:val="23"/>
                <w:szCs w:val="23"/>
              </w:rPr>
            </w:pPr>
            <w:r w:rsidRPr="0035724F">
              <w:rPr>
                <w:rFonts w:ascii="Arial" w:eastAsia="Arial" w:hAnsi="Arial" w:cs="Arial"/>
                <w:b/>
                <w:bCs/>
                <w:sz w:val="23"/>
                <w:szCs w:val="23"/>
              </w:rPr>
              <w:t xml:space="preserve"> xxx</w:t>
            </w:r>
          </w:p>
        </w:tc>
      </w:tr>
    </w:tbl>
    <w:p w14:paraId="06A053B7" w14:textId="77777777" w:rsidR="0031555F" w:rsidRPr="00482D6F" w:rsidRDefault="0031555F" w:rsidP="0035724F">
      <w:pPr>
        <w:pStyle w:val="NoSpacing"/>
        <w:ind w:left="1080"/>
        <w:rPr>
          <w:rFonts w:ascii="Arial" w:hAnsi="Arial" w:cs="Arial"/>
          <w:b/>
          <w:bCs/>
          <w:sz w:val="23"/>
          <w:szCs w:val="23"/>
        </w:rPr>
      </w:pPr>
    </w:p>
    <w:p w14:paraId="5B2117CE" w14:textId="6170867B" w:rsidR="0035724F" w:rsidRPr="00482D6F" w:rsidRDefault="0035724F" w:rsidP="0031555F">
      <w:pPr>
        <w:pStyle w:val="NoSpacing"/>
        <w:numPr>
          <w:ilvl w:val="0"/>
          <w:numId w:val="1"/>
        </w:numPr>
        <w:ind w:left="1080"/>
        <w:rPr>
          <w:rFonts w:ascii="Arial" w:hAnsi="Arial" w:cs="Arial"/>
          <w:b/>
          <w:bCs/>
          <w:sz w:val="23"/>
          <w:szCs w:val="23"/>
        </w:rPr>
      </w:pPr>
      <w:r w:rsidRPr="00482D6F">
        <w:rPr>
          <w:rFonts w:ascii="Arial" w:hAnsi="Arial" w:cs="Arial"/>
          <w:b/>
          <w:bCs/>
          <w:sz w:val="23"/>
          <w:szCs w:val="23"/>
        </w:rPr>
        <w:t>Liquidity</w:t>
      </w:r>
    </w:p>
    <w:tbl>
      <w:tblPr>
        <w:tblW w:w="6570" w:type="dxa"/>
        <w:tblInd w:w="1070" w:type="dxa"/>
        <w:tblLayout w:type="fixed"/>
        <w:tblLook w:val="04A0" w:firstRow="1" w:lastRow="0" w:firstColumn="1" w:lastColumn="0" w:noHBand="0" w:noVBand="1"/>
      </w:tblPr>
      <w:tblGrid>
        <w:gridCol w:w="3330"/>
        <w:gridCol w:w="450"/>
        <w:gridCol w:w="1350"/>
        <w:gridCol w:w="540"/>
        <w:gridCol w:w="900"/>
      </w:tblGrid>
      <w:tr w:rsidR="0035724F" w:rsidRPr="00482D6F" w14:paraId="613A8326" w14:textId="77777777" w:rsidTr="0053569D">
        <w:trPr>
          <w:trHeight w:val="270"/>
        </w:trPr>
        <w:tc>
          <w:tcPr>
            <w:tcW w:w="3330" w:type="dxa"/>
            <w:tcBorders>
              <w:top w:val="single" w:sz="8" w:space="0" w:color="auto"/>
              <w:left w:val="single" w:sz="8" w:space="0" w:color="auto"/>
              <w:bottom w:val="single" w:sz="8" w:space="0" w:color="auto"/>
              <w:right w:val="single" w:sz="8" w:space="0" w:color="auto"/>
            </w:tcBorders>
            <w:hideMark/>
          </w:tcPr>
          <w:p w14:paraId="1F9B261C" w14:textId="223AC9D6" w:rsidR="0035724F" w:rsidRPr="00482D6F" w:rsidRDefault="0035724F" w:rsidP="00B62D20">
            <w:pPr>
              <w:rPr>
                <w:rFonts w:ascii="Arial" w:hAnsi="Arial" w:cs="Arial"/>
                <w:sz w:val="23"/>
                <w:szCs w:val="23"/>
              </w:rPr>
            </w:pPr>
            <w:r>
              <w:rPr>
                <w:rFonts w:ascii="Arial" w:eastAsia="Arial" w:hAnsi="Arial" w:cs="Arial"/>
                <w:sz w:val="23"/>
                <w:szCs w:val="23"/>
              </w:rPr>
              <w:t>Quick</w:t>
            </w:r>
            <w:r w:rsidRPr="00482D6F">
              <w:rPr>
                <w:rFonts w:ascii="Arial" w:eastAsia="Arial" w:hAnsi="Arial" w:cs="Arial"/>
                <w:sz w:val="23"/>
                <w:szCs w:val="23"/>
              </w:rPr>
              <w:t xml:space="preserve"> Assets</w:t>
            </w:r>
          </w:p>
        </w:tc>
        <w:tc>
          <w:tcPr>
            <w:tcW w:w="450" w:type="dxa"/>
            <w:tcBorders>
              <w:top w:val="single" w:sz="8" w:space="0" w:color="auto"/>
              <w:left w:val="single" w:sz="8" w:space="0" w:color="auto"/>
              <w:bottom w:val="single" w:sz="8" w:space="0" w:color="auto"/>
              <w:right w:val="single" w:sz="8" w:space="0" w:color="auto"/>
            </w:tcBorders>
            <w:hideMark/>
          </w:tcPr>
          <w:p w14:paraId="1E11C5B5" w14:textId="77777777" w:rsidR="0035724F" w:rsidRPr="00482D6F" w:rsidRDefault="0035724F" w:rsidP="00B62D20">
            <w:pPr>
              <w:rPr>
                <w:rFonts w:ascii="Arial" w:hAnsi="Arial" w:cs="Arial"/>
                <w:sz w:val="23"/>
                <w:szCs w:val="23"/>
              </w:rPr>
            </w:pPr>
            <w:r w:rsidRPr="00482D6F">
              <w:rPr>
                <w:rFonts w:ascii="Arial" w:eastAsia="Arial" w:hAnsi="Arial" w:cs="Arial"/>
                <w:sz w:val="23"/>
                <w:szCs w:val="23"/>
              </w:rPr>
              <w:t>₱</w:t>
            </w:r>
          </w:p>
        </w:tc>
        <w:tc>
          <w:tcPr>
            <w:tcW w:w="1350" w:type="dxa"/>
            <w:tcBorders>
              <w:top w:val="single" w:sz="8" w:space="0" w:color="auto"/>
              <w:left w:val="single" w:sz="8" w:space="0" w:color="auto"/>
              <w:bottom w:val="single" w:sz="8" w:space="0" w:color="auto"/>
              <w:right w:val="single" w:sz="8" w:space="0" w:color="auto"/>
            </w:tcBorders>
            <w:hideMark/>
          </w:tcPr>
          <w:p w14:paraId="2ADA79D0" w14:textId="77777777" w:rsidR="0035724F" w:rsidRPr="00482D6F" w:rsidRDefault="0035724F" w:rsidP="00B62D20">
            <w:pPr>
              <w:jc w:val="center"/>
              <w:rPr>
                <w:rFonts w:ascii="Arial" w:hAnsi="Arial" w:cs="Arial"/>
                <w:sz w:val="23"/>
                <w:szCs w:val="23"/>
              </w:rPr>
            </w:pPr>
            <w:r w:rsidRPr="00482D6F">
              <w:rPr>
                <w:rFonts w:ascii="Arial" w:eastAsia="Arial" w:hAnsi="Arial" w:cs="Arial"/>
                <w:sz w:val="23"/>
                <w:szCs w:val="23"/>
              </w:rPr>
              <w:t>xxx</w:t>
            </w:r>
          </w:p>
        </w:tc>
        <w:tc>
          <w:tcPr>
            <w:tcW w:w="540" w:type="dxa"/>
            <w:vMerge w:val="restart"/>
            <w:tcBorders>
              <w:top w:val="single" w:sz="8" w:space="0" w:color="auto"/>
              <w:left w:val="single" w:sz="8" w:space="0" w:color="auto"/>
              <w:bottom w:val="single" w:sz="2" w:space="0" w:color="auto"/>
              <w:right w:val="single" w:sz="8" w:space="0" w:color="auto"/>
            </w:tcBorders>
            <w:vAlign w:val="center"/>
            <w:hideMark/>
          </w:tcPr>
          <w:p w14:paraId="1A7FD7DD" w14:textId="77777777" w:rsidR="0035724F" w:rsidRPr="00482D6F" w:rsidRDefault="0035724F" w:rsidP="00B62D20">
            <w:pPr>
              <w:jc w:val="right"/>
              <w:rPr>
                <w:rFonts w:ascii="Arial" w:hAnsi="Arial" w:cs="Arial"/>
                <w:sz w:val="23"/>
                <w:szCs w:val="23"/>
              </w:rPr>
            </w:pPr>
            <w:r w:rsidRPr="00482D6F">
              <w:rPr>
                <w:rFonts w:ascii="Arial" w:eastAsia="Arial" w:hAnsi="Arial" w:cs="Arial"/>
                <w:sz w:val="23"/>
                <w:szCs w:val="23"/>
              </w:rPr>
              <w:t xml:space="preserve"> = </w:t>
            </w:r>
          </w:p>
        </w:tc>
        <w:tc>
          <w:tcPr>
            <w:tcW w:w="900" w:type="dxa"/>
            <w:vMerge w:val="restart"/>
            <w:tcBorders>
              <w:top w:val="single" w:sz="8" w:space="0" w:color="auto"/>
              <w:left w:val="single" w:sz="8" w:space="0" w:color="auto"/>
              <w:bottom w:val="single" w:sz="2" w:space="0" w:color="auto"/>
              <w:right w:val="single" w:sz="8" w:space="0" w:color="auto"/>
            </w:tcBorders>
            <w:vAlign w:val="center"/>
            <w:hideMark/>
          </w:tcPr>
          <w:p w14:paraId="3588EEB6" w14:textId="77777777" w:rsidR="0035724F" w:rsidRPr="00482D6F" w:rsidRDefault="0035724F" w:rsidP="00B62D20">
            <w:pPr>
              <w:jc w:val="right"/>
              <w:rPr>
                <w:rFonts w:ascii="Arial" w:hAnsi="Arial" w:cs="Arial"/>
                <w:sz w:val="23"/>
                <w:szCs w:val="23"/>
              </w:rPr>
            </w:pPr>
            <w:r w:rsidRPr="00482D6F">
              <w:rPr>
                <w:rFonts w:ascii="Arial" w:eastAsia="Arial" w:hAnsi="Arial" w:cs="Arial"/>
                <w:b/>
                <w:bCs/>
                <w:sz w:val="23"/>
                <w:szCs w:val="23"/>
                <w:u w:val="single"/>
              </w:rPr>
              <w:t>XX</w:t>
            </w:r>
          </w:p>
        </w:tc>
      </w:tr>
      <w:tr w:rsidR="0035724F" w:rsidRPr="00482D6F" w14:paraId="2999C04C" w14:textId="77777777" w:rsidTr="0053569D">
        <w:trPr>
          <w:trHeight w:val="270"/>
        </w:trPr>
        <w:tc>
          <w:tcPr>
            <w:tcW w:w="3330" w:type="dxa"/>
            <w:tcBorders>
              <w:top w:val="single" w:sz="8" w:space="0" w:color="auto"/>
              <w:left w:val="single" w:sz="8" w:space="0" w:color="auto"/>
              <w:bottom w:val="single" w:sz="8" w:space="0" w:color="auto"/>
              <w:right w:val="single" w:sz="8" w:space="0" w:color="auto"/>
            </w:tcBorders>
            <w:hideMark/>
          </w:tcPr>
          <w:p w14:paraId="1CC62A24" w14:textId="77777777" w:rsidR="0035724F" w:rsidRPr="00482D6F" w:rsidRDefault="0035724F" w:rsidP="00B62D20">
            <w:pPr>
              <w:rPr>
                <w:rFonts w:ascii="Arial" w:hAnsi="Arial" w:cs="Arial"/>
                <w:sz w:val="23"/>
                <w:szCs w:val="23"/>
              </w:rPr>
            </w:pPr>
            <w:r w:rsidRPr="00482D6F">
              <w:rPr>
                <w:rFonts w:ascii="Arial" w:eastAsia="Arial" w:hAnsi="Arial" w:cs="Arial"/>
                <w:sz w:val="23"/>
                <w:szCs w:val="23"/>
              </w:rPr>
              <w:t>Current Liabilities</w:t>
            </w:r>
          </w:p>
        </w:tc>
        <w:tc>
          <w:tcPr>
            <w:tcW w:w="450" w:type="dxa"/>
            <w:tcBorders>
              <w:top w:val="single" w:sz="8" w:space="0" w:color="auto"/>
              <w:left w:val="single" w:sz="8" w:space="0" w:color="auto"/>
              <w:bottom w:val="single" w:sz="8" w:space="0" w:color="auto"/>
              <w:right w:val="single" w:sz="8" w:space="0" w:color="auto"/>
            </w:tcBorders>
            <w:hideMark/>
          </w:tcPr>
          <w:p w14:paraId="794B58AD" w14:textId="77777777" w:rsidR="0035724F" w:rsidRPr="00482D6F" w:rsidRDefault="0035724F" w:rsidP="00B62D20">
            <w:pPr>
              <w:rPr>
                <w:rFonts w:ascii="Arial" w:hAnsi="Arial" w:cs="Arial"/>
                <w:sz w:val="23"/>
                <w:szCs w:val="23"/>
              </w:rPr>
            </w:pPr>
            <w:r w:rsidRPr="00482D6F">
              <w:rPr>
                <w:rFonts w:ascii="Arial" w:eastAsia="Arial" w:hAnsi="Arial" w:cs="Arial"/>
                <w:sz w:val="23"/>
                <w:szCs w:val="23"/>
              </w:rPr>
              <w:t>₱</w:t>
            </w:r>
          </w:p>
        </w:tc>
        <w:tc>
          <w:tcPr>
            <w:tcW w:w="1350" w:type="dxa"/>
            <w:tcBorders>
              <w:top w:val="single" w:sz="8" w:space="0" w:color="auto"/>
              <w:left w:val="single" w:sz="8" w:space="0" w:color="auto"/>
              <w:bottom w:val="single" w:sz="8" w:space="0" w:color="auto"/>
              <w:right w:val="single" w:sz="8" w:space="0" w:color="auto"/>
            </w:tcBorders>
            <w:hideMark/>
          </w:tcPr>
          <w:p w14:paraId="5A95EE7D" w14:textId="77777777" w:rsidR="0035724F" w:rsidRPr="00482D6F" w:rsidRDefault="0035724F" w:rsidP="00B62D20">
            <w:pPr>
              <w:jc w:val="center"/>
              <w:rPr>
                <w:rFonts w:ascii="Arial" w:hAnsi="Arial" w:cs="Arial"/>
                <w:sz w:val="23"/>
                <w:szCs w:val="23"/>
              </w:rPr>
            </w:pPr>
            <w:r w:rsidRPr="00482D6F">
              <w:rPr>
                <w:rFonts w:ascii="Arial" w:eastAsia="Arial" w:hAnsi="Arial" w:cs="Arial"/>
                <w:sz w:val="23"/>
                <w:szCs w:val="23"/>
              </w:rPr>
              <w:t>xxx</w:t>
            </w:r>
          </w:p>
        </w:tc>
        <w:tc>
          <w:tcPr>
            <w:tcW w:w="540" w:type="dxa"/>
            <w:vMerge/>
            <w:tcBorders>
              <w:top w:val="single" w:sz="8" w:space="0" w:color="auto"/>
              <w:left w:val="single" w:sz="8" w:space="0" w:color="auto"/>
              <w:bottom w:val="single" w:sz="2" w:space="0" w:color="auto"/>
              <w:right w:val="single" w:sz="8" w:space="0" w:color="auto"/>
            </w:tcBorders>
            <w:vAlign w:val="center"/>
            <w:hideMark/>
          </w:tcPr>
          <w:p w14:paraId="44EB252D" w14:textId="77777777" w:rsidR="0035724F" w:rsidRPr="00482D6F" w:rsidRDefault="0035724F" w:rsidP="00B62D20">
            <w:pPr>
              <w:rPr>
                <w:rFonts w:ascii="Arial" w:hAnsi="Arial" w:cs="Arial"/>
                <w:sz w:val="23"/>
                <w:szCs w:val="23"/>
              </w:rPr>
            </w:pPr>
          </w:p>
        </w:tc>
        <w:tc>
          <w:tcPr>
            <w:tcW w:w="900" w:type="dxa"/>
            <w:vMerge/>
            <w:tcBorders>
              <w:top w:val="single" w:sz="8" w:space="0" w:color="auto"/>
              <w:left w:val="single" w:sz="8" w:space="0" w:color="auto"/>
              <w:bottom w:val="single" w:sz="2" w:space="0" w:color="auto"/>
              <w:right w:val="single" w:sz="8" w:space="0" w:color="auto"/>
            </w:tcBorders>
            <w:vAlign w:val="center"/>
            <w:hideMark/>
          </w:tcPr>
          <w:p w14:paraId="0BFDFB2E" w14:textId="77777777" w:rsidR="0035724F" w:rsidRPr="00482D6F" w:rsidRDefault="0035724F" w:rsidP="00B62D20">
            <w:pPr>
              <w:rPr>
                <w:rFonts w:ascii="Arial" w:hAnsi="Arial" w:cs="Arial"/>
                <w:sz w:val="23"/>
                <w:szCs w:val="23"/>
              </w:rPr>
            </w:pPr>
          </w:p>
        </w:tc>
      </w:tr>
    </w:tbl>
    <w:p w14:paraId="0A72DA03" w14:textId="77777777" w:rsidR="0035724F" w:rsidRPr="00482D6F" w:rsidRDefault="0035724F" w:rsidP="0035724F">
      <w:pPr>
        <w:pStyle w:val="NoSpacing"/>
        <w:ind w:left="1080"/>
        <w:rPr>
          <w:rFonts w:ascii="Arial" w:hAnsi="Arial" w:cs="Arial"/>
          <w:b/>
          <w:bCs/>
          <w:sz w:val="23"/>
          <w:szCs w:val="23"/>
        </w:rPr>
      </w:pPr>
    </w:p>
    <w:p w14:paraId="0754BBD2" w14:textId="77777777" w:rsidR="00B27617" w:rsidRDefault="0035724F" w:rsidP="0031555F">
      <w:pPr>
        <w:pStyle w:val="NoSpacing"/>
        <w:numPr>
          <w:ilvl w:val="0"/>
          <w:numId w:val="1"/>
        </w:numPr>
        <w:ind w:left="1080"/>
        <w:rPr>
          <w:rFonts w:ascii="Arial" w:hAnsi="Arial" w:cs="Arial"/>
          <w:b/>
          <w:bCs/>
          <w:sz w:val="23"/>
          <w:szCs w:val="23"/>
        </w:rPr>
      </w:pPr>
      <w:r w:rsidRPr="00482D6F">
        <w:rPr>
          <w:rFonts w:ascii="Arial" w:hAnsi="Arial" w:cs="Arial"/>
          <w:b/>
          <w:bCs/>
          <w:sz w:val="23"/>
          <w:szCs w:val="23"/>
        </w:rPr>
        <w:t>Other Requirements</w:t>
      </w:r>
      <w:r w:rsidR="00B27617">
        <w:rPr>
          <w:rFonts w:ascii="Arial" w:hAnsi="Arial" w:cs="Arial"/>
          <w:b/>
          <w:bCs/>
          <w:sz w:val="23"/>
          <w:szCs w:val="23"/>
        </w:rPr>
        <w:t xml:space="preserve"> (</w:t>
      </w:r>
      <w:r w:rsidR="00B27617" w:rsidRPr="00B27617">
        <w:rPr>
          <w:rFonts w:ascii="Arial" w:hAnsi="Arial" w:cs="Arial"/>
          <w:b/>
          <w:bCs/>
          <w:sz w:val="23"/>
          <w:szCs w:val="23"/>
        </w:rPr>
        <w:t>Specify Section and CL No.</w:t>
      </w:r>
      <w:r w:rsidR="00B27617">
        <w:rPr>
          <w:rFonts w:ascii="Arial" w:hAnsi="Arial" w:cs="Arial"/>
          <w:b/>
          <w:bCs/>
          <w:sz w:val="23"/>
          <w:szCs w:val="23"/>
        </w:rPr>
        <w:t>)</w:t>
      </w:r>
    </w:p>
    <w:p w14:paraId="4C0C3585" w14:textId="0202A04D" w:rsidR="0089592F" w:rsidRPr="00394113" w:rsidRDefault="00B27617" w:rsidP="00B27617">
      <w:pPr>
        <w:pStyle w:val="NoSpacing"/>
        <w:ind w:left="1080"/>
        <w:rPr>
          <w:rFonts w:ascii="Arial" w:hAnsi="Arial" w:cs="Arial"/>
          <w:i/>
          <w:sz w:val="19"/>
          <w:szCs w:val="19"/>
          <w:lang w:val="en-US"/>
        </w:rPr>
      </w:pPr>
      <w:r w:rsidRPr="465D03BB">
        <w:rPr>
          <w:rFonts w:ascii="Arial" w:hAnsi="Arial" w:cs="Arial"/>
          <w:i/>
          <w:sz w:val="19"/>
          <w:szCs w:val="19"/>
          <w:lang w:val="en-US"/>
        </w:rPr>
        <w:t xml:space="preserve">e.g. </w:t>
      </w:r>
      <w:r w:rsidR="00394113" w:rsidRPr="465D03BB">
        <w:rPr>
          <w:rFonts w:ascii="Arial" w:hAnsi="Arial" w:cs="Arial"/>
          <w:i/>
          <w:sz w:val="19"/>
          <w:szCs w:val="19"/>
          <w:lang w:val="en-US"/>
        </w:rPr>
        <w:t>Investment</w:t>
      </w:r>
      <w:r w:rsidRPr="465D03BB">
        <w:rPr>
          <w:rFonts w:ascii="Arial" w:hAnsi="Arial" w:cs="Arial"/>
          <w:i/>
          <w:sz w:val="19"/>
          <w:szCs w:val="19"/>
          <w:lang w:val="en-US"/>
        </w:rPr>
        <w:t xml:space="preserve"> in real properties, </w:t>
      </w:r>
      <w:r w:rsidR="00876722" w:rsidRPr="465D03BB">
        <w:rPr>
          <w:rFonts w:ascii="Arial" w:hAnsi="Arial" w:cs="Arial"/>
          <w:i/>
          <w:sz w:val="19"/>
          <w:szCs w:val="19"/>
          <w:lang w:val="en-US"/>
        </w:rPr>
        <w:t>dividend distribution</w:t>
      </w:r>
      <w:r w:rsidRPr="465D03BB">
        <w:rPr>
          <w:rFonts w:ascii="Arial" w:hAnsi="Arial" w:cs="Arial"/>
          <w:i/>
          <w:sz w:val="19"/>
          <w:szCs w:val="19"/>
          <w:lang w:val="en-US"/>
        </w:rPr>
        <w:t>, etc.</w:t>
      </w:r>
    </w:p>
    <w:p w14:paraId="7EE1D884" w14:textId="77777777" w:rsidR="0035724F" w:rsidRPr="00482D6F" w:rsidRDefault="0035724F" w:rsidP="0035724F">
      <w:pPr>
        <w:pStyle w:val="NoSpacing"/>
        <w:ind w:left="1080"/>
        <w:rPr>
          <w:rFonts w:ascii="Arial" w:hAnsi="Arial" w:cs="Arial"/>
          <w:b/>
          <w:bCs/>
          <w:sz w:val="23"/>
          <w:szCs w:val="23"/>
        </w:rPr>
      </w:pPr>
    </w:p>
    <w:p w14:paraId="393C48B3" w14:textId="77777777" w:rsidR="0035724F" w:rsidRPr="00482D6F" w:rsidRDefault="0035724F" w:rsidP="0035724F">
      <w:pPr>
        <w:pStyle w:val="NoSpacing"/>
        <w:ind w:right="1440"/>
        <w:rPr>
          <w:rFonts w:ascii="Arial" w:hAnsi="Arial" w:cs="Arial"/>
          <w:i/>
          <w:iCs/>
          <w:sz w:val="20"/>
          <w:szCs w:val="23"/>
        </w:rPr>
      </w:pPr>
      <w:r w:rsidRPr="00482D6F">
        <w:rPr>
          <w:rFonts w:ascii="Arial" w:hAnsi="Arial" w:cs="Arial"/>
          <w:i/>
          <w:iCs/>
          <w:sz w:val="20"/>
          <w:szCs w:val="23"/>
        </w:rPr>
        <w:t>Notes:</w:t>
      </w:r>
    </w:p>
    <w:p w14:paraId="619C8B0D" w14:textId="098C1010" w:rsidR="00DD71ED" w:rsidRPr="0035724F" w:rsidRDefault="0035724F" w:rsidP="0035724F">
      <w:pPr>
        <w:pStyle w:val="NoSpacing"/>
        <w:ind w:right="90"/>
        <w:rPr>
          <w:rFonts w:ascii="Arial" w:hAnsi="Arial" w:cs="Arial"/>
          <w:i/>
          <w:sz w:val="20"/>
          <w:szCs w:val="20"/>
          <w:lang w:val="en-US"/>
        </w:rPr>
      </w:pPr>
      <w:r w:rsidRPr="60CD542C">
        <w:rPr>
          <w:rFonts w:ascii="Arial" w:hAnsi="Arial" w:cs="Arial"/>
          <w:i/>
          <w:sz w:val="20"/>
          <w:szCs w:val="20"/>
          <w:lang w:val="en-US"/>
        </w:rPr>
        <w:t xml:space="preserve">In case of non-compliance </w:t>
      </w:r>
      <w:proofErr w:type="gramStart"/>
      <w:r w:rsidRPr="60CD542C">
        <w:rPr>
          <w:rFonts w:ascii="Arial" w:hAnsi="Arial" w:cs="Arial"/>
          <w:i/>
          <w:sz w:val="20"/>
          <w:szCs w:val="20"/>
          <w:lang w:val="en-US"/>
        </w:rPr>
        <w:t>to</w:t>
      </w:r>
      <w:proofErr w:type="gramEnd"/>
      <w:r w:rsidRPr="60CD542C">
        <w:rPr>
          <w:rFonts w:ascii="Arial" w:hAnsi="Arial" w:cs="Arial"/>
          <w:i/>
          <w:sz w:val="20"/>
          <w:szCs w:val="20"/>
          <w:lang w:val="en-US"/>
        </w:rPr>
        <w:t xml:space="preserve"> any of the requirements, the Company shall disclose its management plan/s or action to address the deficiencies.</w:t>
      </w:r>
    </w:p>
    <w:sectPr w:rsidR="00DD71ED" w:rsidRPr="0035724F" w:rsidSect="0035724F">
      <w:headerReference w:type="default" r:id="rId10"/>
      <w:footerReference w:type="default" r:id="rId11"/>
      <w:pgSz w:w="11909" w:h="16834"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79B53" w14:textId="77777777" w:rsidR="00DC1957" w:rsidRDefault="00DC1957" w:rsidP="0053569D">
      <w:r>
        <w:separator/>
      </w:r>
    </w:p>
  </w:endnote>
  <w:endnote w:type="continuationSeparator" w:id="0">
    <w:p w14:paraId="73CEC5EA" w14:textId="77777777" w:rsidR="00DC1957" w:rsidRDefault="00DC1957" w:rsidP="0053569D">
      <w:r>
        <w:continuationSeparator/>
      </w:r>
    </w:p>
  </w:endnote>
  <w:endnote w:type="continuationNotice" w:id="1">
    <w:p w14:paraId="2B11E370" w14:textId="77777777" w:rsidR="00DC1957" w:rsidRDefault="00DC19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1661728225"/>
      <w:docPartObj>
        <w:docPartGallery w:val="Page Numbers (Bottom of Page)"/>
        <w:docPartUnique/>
      </w:docPartObj>
    </w:sdtPr>
    <w:sdtEndPr/>
    <w:sdtContent>
      <w:sdt>
        <w:sdtPr>
          <w:rPr>
            <w:rFonts w:ascii="Arial" w:hAnsi="Arial" w:cs="Arial"/>
            <w:sz w:val="20"/>
            <w:szCs w:val="20"/>
          </w:rPr>
          <w:id w:val="1728636285"/>
          <w:docPartObj>
            <w:docPartGallery w:val="Page Numbers (Top of Page)"/>
            <w:docPartUnique/>
          </w:docPartObj>
        </w:sdtPr>
        <w:sdtEndPr/>
        <w:sdtContent>
          <w:p w14:paraId="462E8682" w14:textId="77777777" w:rsidR="00644F35" w:rsidRPr="00DC65B6" w:rsidRDefault="0000331E" w:rsidP="00DC65B6">
            <w:pPr>
              <w:pStyle w:val="Footer"/>
              <w:jc w:val="center"/>
              <w:rPr>
                <w:rFonts w:ascii="Arial" w:hAnsi="Arial" w:cs="Arial"/>
                <w:sz w:val="20"/>
                <w:szCs w:val="20"/>
              </w:rPr>
            </w:pPr>
            <w:r w:rsidRPr="00DC65B6">
              <w:rPr>
                <w:rFonts w:ascii="Arial" w:hAnsi="Arial" w:cs="Arial"/>
                <w:sz w:val="20"/>
                <w:szCs w:val="20"/>
              </w:rPr>
              <w:t xml:space="preserve">Page </w:t>
            </w:r>
            <w:r w:rsidRPr="00DC65B6">
              <w:rPr>
                <w:rFonts w:ascii="Arial" w:hAnsi="Arial" w:cs="Arial"/>
                <w:b/>
                <w:bCs/>
                <w:sz w:val="20"/>
                <w:szCs w:val="20"/>
              </w:rPr>
              <w:fldChar w:fldCharType="begin"/>
            </w:r>
            <w:r w:rsidRPr="00DC65B6">
              <w:rPr>
                <w:rFonts w:ascii="Arial" w:hAnsi="Arial" w:cs="Arial"/>
                <w:b/>
                <w:bCs/>
                <w:sz w:val="20"/>
                <w:szCs w:val="20"/>
              </w:rPr>
              <w:instrText xml:space="preserve"> PAGE </w:instrText>
            </w:r>
            <w:r w:rsidRPr="00DC65B6">
              <w:rPr>
                <w:rFonts w:ascii="Arial" w:hAnsi="Arial" w:cs="Arial"/>
                <w:b/>
                <w:bCs/>
                <w:sz w:val="20"/>
                <w:szCs w:val="20"/>
              </w:rPr>
              <w:fldChar w:fldCharType="separate"/>
            </w:r>
            <w:r>
              <w:rPr>
                <w:rFonts w:ascii="Arial" w:hAnsi="Arial" w:cs="Arial"/>
                <w:b/>
                <w:bCs/>
                <w:noProof/>
                <w:sz w:val="20"/>
                <w:szCs w:val="20"/>
              </w:rPr>
              <w:t>4</w:t>
            </w:r>
            <w:r w:rsidRPr="00DC65B6">
              <w:rPr>
                <w:rFonts w:ascii="Arial" w:hAnsi="Arial" w:cs="Arial"/>
                <w:b/>
                <w:bCs/>
                <w:sz w:val="20"/>
                <w:szCs w:val="20"/>
              </w:rPr>
              <w:fldChar w:fldCharType="end"/>
            </w:r>
            <w:r w:rsidRPr="00DC65B6">
              <w:rPr>
                <w:rFonts w:ascii="Arial" w:hAnsi="Arial" w:cs="Arial"/>
                <w:sz w:val="20"/>
                <w:szCs w:val="20"/>
              </w:rPr>
              <w:t xml:space="preserve"> of </w:t>
            </w:r>
            <w:r w:rsidRPr="00DC65B6">
              <w:rPr>
                <w:rFonts w:ascii="Arial" w:hAnsi="Arial" w:cs="Arial"/>
                <w:b/>
                <w:bCs/>
                <w:sz w:val="20"/>
                <w:szCs w:val="20"/>
              </w:rPr>
              <w:fldChar w:fldCharType="begin"/>
            </w:r>
            <w:r w:rsidRPr="00DC65B6">
              <w:rPr>
                <w:rFonts w:ascii="Arial" w:hAnsi="Arial" w:cs="Arial"/>
                <w:b/>
                <w:bCs/>
                <w:sz w:val="20"/>
                <w:szCs w:val="20"/>
              </w:rPr>
              <w:instrText xml:space="preserve"> NUMPAGES  </w:instrText>
            </w:r>
            <w:r w:rsidRPr="00DC65B6">
              <w:rPr>
                <w:rFonts w:ascii="Arial" w:hAnsi="Arial" w:cs="Arial"/>
                <w:b/>
                <w:bCs/>
                <w:sz w:val="20"/>
                <w:szCs w:val="20"/>
              </w:rPr>
              <w:fldChar w:fldCharType="separate"/>
            </w:r>
            <w:r>
              <w:rPr>
                <w:rFonts w:ascii="Arial" w:hAnsi="Arial" w:cs="Arial"/>
                <w:b/>
                <w:bCs/>
                <w:noProof/>
                <w:sz w:val="20"/>
                <w:szCs w:val="20"/>
              </w:rPr>
              <w:t>5</w:t>
            </w:r>
            <w:r w:rsidRPr="00DC65B6">
              <w:rPr>
                <w:rFonts w:ascii="Arial" w:hAnsi="Arial" w:cs="Arial"/>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C784A" w14:textId="77777777" w:rsidR="00DC1957" w:rsidRDefault="00DC1957" w:rsidP="0053569D">
      <w:r>
        <w:separator/>
      </w:r>
    </w:p>
  </w:footnote>
  <w:footnote w:type="continuationSeparator" w:id="0">
    <w:p w14:paraId="272147E3" w14:textId="77777777" w:rsidR="00DC1957" w:rsidRDefault="00DC1957" w:rsidP="0053569D">
      <w:r>
        <w:continuationSeparator/>
      </w:r>
    </w:p>
  </w:footnote>
  <w:footnote w:type="continuationNotice" w:id="1">
    <w:p w14:paraId="32CD1073" w14:textId="77777777" w:rsidR="00DC1957" w:rsidRDefault="00DC19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7CD82" w14:textId="32B6CA22" w:rsidR="00451ED8" w:rsidRDefault="00451ED8">
    <w:pPr>
      <w:pStyle w:val="Header"/>
    </w:pPr>
    <w:r>
      <w:rPr>
        <w:noProof/>
      </w:rPr>
      <mc:AlternateContent>
        <mc:Choice Requires="wps">
          <w:drawing>
            <wp:anchor distT="0" distB="0" distL="114300" distR="114300" simplePos="0" relativeHeight="251658240" behindDoc="0" locked="0" layoutInCell="1" allowOverlap="1" wp14:anchorId="29755BFC" wp14:editId="7D6A50AD">
              <wp:simplePos x="0" y="0"/>
              <wp:positionH relativeFrom="margin">
                <wp:posOffset>177799</wp:posOffset>
              </wp:positionH>
              <wp:positionV relativeFrom="paragraph">
                <wp:posOffset>3409950</wp:posOffset>
              </wp:positionV>
              <wp:extent cx="1828800" cy="1828800"/>
              <wp:effectExtent l="0" t="1352550" r="0" b="1362075"/>
              <wp:wrapNone/>
              <wp:docPr id="250740361" name="Text Box 1"/>
              <wp:cNvGraphicFramePr/>
              <a:graphic xmlns:a="http://schemas.openxmlformats.org/drawingml/2006/main">
                <a:graphicData uri="http://schemas.microsoft.com/office/word/2010/wordprocessingShape">
                  <wps:wsp>
                    <wps:cNvSpPr txBox="1"/>
                    <wps:spPr>
                      <a:xfrm rot="19273170">
                        <a:off x="0" y="0"/>
                        <a:ext cx="1828800" cy="1828800"/>
                      </a:xfrm>
                      <a:prstGeom prst="rect">
                        <a:avLst/>
                      </a:prstGeom>
                      <a:noFill/>
                      <a:ln>
                        <a:noFill/>
                      </a:ln>
                    </wps:spPr>
                    <wps:txbx>
                      <w:txbxContent>
                        <w:p w14:paraId="6F466C6B" w14:textId="102B5A88" w:rsidR="00451ED8" w:rsidRPr="002A4D6C" w:rsidRDefault="00451ED8" w:rsidP="002A4D6C">
                          <w:pPr>
                            <w:pStyle w:val="Footer"/>
                            <w:jc w:val="center"/>
                            <w:rPr>
                              <w:rFonts w:ascii="Arial" w:hAnsi="Arial" w:cs="Arial"/>
                              <w:color w:val="D1D1D1" w:themeColor="background2" w:themeShade="E6"/>
                              <w:sz w:val="234"/>
                              <w:szCs w:val="234"/>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9755BFC" id="_x0000_t202" coordsize="21600,21600" o:spt="202" path="m,l,21600r21600,l21600,xe">
              <v:stroke joinstyle="miter"/>
              <v:path gradientshapeok="t" o:connecttype="rect"/>
            </v:shapetype>
            <v:shape id="Text Box 1" o:spid="_x0000_s1027" type="#_x0000_t202" style="position:absolute;margin-left:14pt;margin-top:268.5pt;width:2in;height:2in;rotation:-2541519fd;z-index:25165824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" filled="f" stroked="f">
              <v:textbox style="mso-fit-shape-to-text:t">
                <w:txbxContent>
                  <w:p w14:paraId="6F466C6B" w14:textId="102B5A88" w:rsidR="00451ED8" w:rsidRPr="002A4D6C" w:rsidRDefault="00451ED8" w:rsidP="002A4D6C">
                    <w:pPr>
                      <w:pStyle w:val="Footer"/>
                      <w:jc w:val="center"/>
                      <w:rPr>
                        <w:rFonts w:ascii="Arial" w:hAnsi="Arial" w:cs="Arial"/>
                        <w:color w:val="D1D1D1" w:themeColor="background2" w:themeShade="E6"/>
                        <w:sz w:val="234"/>
                        <w:szCs w:val="234"/>
                        <w14:textOutline w14:w="0" w14:cap="flat" w14:cmpd="sng" w14:algn="ctr">
                          <w14:noFill/>
                          <w14:prstDash w14:val="solid"/>
                          <w14:round/>
                        </w14:textOutline>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340B14"/>
    <w:multiLevelType w:val="hybridMultilevel"/>
    <w:tmpl w:val="6BD8BED2"/>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55666211"/>
    <w:multiLevelType w:val="hybridMultilevel"/>
    <w:tmpl w:val="C35AD03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A366C74"/>
    <w:multiLevelType w:val="hybridMultilevel"/>
    <w:tmpl w:val="6BD8BED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29884523">
    <w:abstractNumId w:val="0"/>
  </w:num>
  <w:num w:numId="2" w16cid:durableId="1847743022">
    <w:abstractNumId w:val="1"/>
  </w:num>
  <w:num w:numId="3" w16cid:durableId="18105881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24F"/>
    <w:rsid w:val="0000331E"/>
    <w:rsid w:val="00056C7A"/>
    <w:rsid w:val="00102BEF"/>
    <w:rsid w:val="001A35F9"/>
    <w:rsid w:val="0020031A"/>
    <w:rsid w:val="002335F0"/>
    <w:rsid w:val="00264EAD"/>
    <w:rsid w:val="002A4D6C"/>
    <w:rsid w:val="002F230C"/>
    <w:rsid w:val="0031555F"/>
    <w:rsid w:val="0035532B"/>
    <w:rsid w:val="0035724F"/>
    <w:rsid w:val="00394113"/>
    <w:rsid w:val="003B34F9"/>
    <w:rsid w:val="003C55BF"/>
    <w:rsid w:val="00451ED8"/>
    <w:rsid w:val="0053569D"/>
    <w:rsid w:val="00581FFC"/>
    <w:rsid w:val="005B47D5"/>
    <w:rsid w:val="00602991"/>
    <w:rsid w:val="00606B8C"/>
    <w:rsid w:val="00644F35"/>
    <w:rsid w:val="007473E3"/>
    <w:rsid w:val="0077163C"/>
    <w:rsid w:val="007E7EC4"/>
    <w:rsid w:val="0081746B"/>
    <w:rsid w:val="0082139D"/>
    <w:rsid w:val="00846C1A"/>
    <w:rsid w:val="00876722"/>
    <w:rsid w:val="00890557"/>
    <w:rsid w:val="0089592F"/>
    <w:rsid w:val="008F737E"/>
    <w:rsid w:val="00951305"/>
    <w:rsid w:val="00985A75"/>
    <w:rsid w:val="00996D9D"/>
    <w:rsid w:val="009F231E"/>
    <w:rsid w:val="009F265F"/>
    <w:rsid w:val="00A16CF0"/>
    <w:rsid w:val="00AE04F1"/>
    <w:rsid w:val="00B27617"/>
    <w:rsid w:val="00B81F2F"/>
    <w:rsid w:val="00B868D3"/>
    <w:rsid w:val="00C22DF2"/>
    <w:rsid w:val="00C241B9"/>
    <w:rsid w:val="00C26037"/>
    <w:rsid w:val="00CA359D"/>
    <w:rsid w:val="00D01425"/>
    <w:rsid w:val="00D2343D"/>
    <w:rsid w:val="00D42B8B"/>
    <w:rsid w:val="00DA5563"/>
    <w:rsid w:val="00DC1957"/>
    <w:rsid w:val="00DC71A7"/>
    <w:rsid w:val="00DD71ED"/>
    <w:rsid w:val="00E8307A"/>
    <w:rsid w:val="00EA5D00"/>
    <w:rsid w:val="00F03D1C"/>
    <w:rsid w:val="00FC333C"/>
    <w:rsid w:val="2936FC56"/>
    <w:rsid w:val="319C5E1B"/>
    <w:rsid w:val="465D03BB"/>
    <w:rsid w:val="5935862C"/>
    <w:rsid w:val="60CD542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8ABB64"/>
  <w15:chartTrackingRefBased/>
  <w15:docId w15:val="{6693F174-A23E-48B6-B320-CC3C31544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24F"/>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3572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72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72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72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72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724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724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724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724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72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72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72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72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72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72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72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72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724F"/>
    <w:rPr>
      <w:rFonts w:eastAsiaTheme="majorEastAsia" w:cstheme="majorBidi"/>
      <w:color w:val="272727" w:themeColor="text1" w:themeTint="D8"/>
    </w:rPr>
  </w:style>
  <w:style w:type="paragraph" w:styleId="Title">
    <w:name w:val="Title"/>
    <w:basedOn w:val="Normal"/>
    <w:next w:val="Normal"/>
    <w:link w:val="TitleChar"/>
    <w:uiPriority w:val="10"/>
    <w:qFormat/>
    <w:rsid w:val="0035724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72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72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72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724F"/>
    <w:pPr>
      <w:spacing w:before="160"/>
      <w:jc w:val="center"/>
    </w:pPr>
    <w:rPr>
      <w:i/>
      <w:iCs/>
      <w:color w:val="404040" w:themeColor="text1" w:themeTint="BF"/>
    </w:rPr>
  </w:style>
  <w:style w:type="character" w:customStyle="1" w:styleId="QuoteChar">
    <w:name w:val="Quote Char"/>
    <w:basedOn w:val="DefaultParagraphFont"/>
    <w:link w:val="Quote"/>
    <w:uiPriority w:val="29"/>
    <w:rsid w:val="0035724F"/>
    <w:rPr>
      <w:i/>
      <w:iCs/>
      <w:color w:val="404040" w:themeColor="text1" w:themeTint="BF"/>
    </w:rPr>
  </w:style>
  <w:style w:type="paragraph" w:styleId="ListParagraph">
    <w:name w:val="List Paragraph"/>
    <w:basedOn w:val="Normal"/>
    <w:uiPriority w:val="34"/>
    <w:qFormat/>
    <w:rsid w:val="0035724F"/>
    <w:pPr>
      <w:ind w:left="720"/>
      <w:contextualSpacing/>
    </w:pPr>
  </w:style>
  <w:style w:type="character" w:styleId="IntenseEmphasis">
    <w:name w:val="Intense Emphasis"/>
    <w:basedOn w:val="DefaultParagraphFont"/>
    <w:uiPriority w:val="21"/>
    <w:qFormat/>
    <w:rsid w:val="0035724F"/>
    <w:rPr>
      <w:i/>
      <w:iCs/>
      <w:color w:val="0F4761" w:themeColor="accent1" w:themeShade="BF"/>
    </w:rPr>
  </w:style>
  <w:style w:type="paragraph" w:styleId="IntenseQuote">
    <w:name w:val="Intense Quote"/>
    <w:basedOn w:val="Normal"/>
    <w:next w:val="Normal"/>
    <w:link w:val="IntenseQuoteChar"/>
    <w:uiPriority w:val="30"/>
    <w:qFormat/>
    <w:rsid w:val="003572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724F"/>
    <w:rPr>
      <w:i/>
      <w:iCs/>
      <w:color w:val="0F4761" w:themeColor="accent1" w:themeShade="BF"/>
    </w:rPr>
  </w:style>
  <w:style w:type="character" w:styleId="IntenseReference">
    <w:name w:val="Intense Reference"/>
    <w:basedOn w:val="DefaultParagraphFont"/>
    <w:uiPriority w:val="32"/>
    <w:qFormat/>
    <w:rsid w:val="0035724F"/>
    <w:rPr>
      <w:b/>
      <w:bCs/>
      <w:smallCaps/>
      <w:color w:val="0F4761" w:themeColor="accent1" w:themeShade="BF"/>
      <w:spacing w:val="5"/>
    </w:rPr>
  </w:style>
  <w:style w:type="table" w:styleId="TableGrid">
    <w:name w:val="Table Grid"/>
    <w:basedOn w:val="TableNormal"/>
    <w:rsid w:val="0035724F"/>
    <w:pPr>
      <w:spacing w:after="0" w:line="240" w:lineRule="auto"/>
    </w:pPr>
    <w:rPr>
      <w:rFonts w:ascii="Times New Roman" w:eastAsia="Times New Roman" w:hAnsi="Times New Roman" w:cs="Times New Roman"/>
      <w:kern w:val="0"/>
      <w:sz w:val="20"/>
      <w:szCs w:val="20"/>
      <w:lang w:eastAsia="en-PH"/>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5724F"/>
    <w:pPr>
      <w:tabs>
        <w:tab w:val="center" w:pos="4680"/>
        <w:tab w:val="right" w:pos="9360"/>
      </w:tabs>
    </w:pPr>
  </w:style>
  <w:style w:type="character" w:customStyle="1" w:styleId="HeaderChar">
    <w:name w:val="Header Char"/>
    <w:basedOn w:val="DefaultParagraphFont"/>
    <w:link w:val="Header"/>
    <w:rsid w:val="0035724F"/>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rsid w:val="0035724F"/>
    <w:pPr>
      <w:tabs>
        <w:tab w:val="center" w:pos="4680"/>
        <w:tab w:val="right" w:pos="9360"/>
      </w:tabs>
    </w:pPr>
  </w:style>
  <w:style w:type="character" w:customStyle="1" w:styleId="FooterChar">
    <w:name w:val="Footer Char"/>
    <w:basedOn w:val="DefaultParagraphFont"/>
    <w:link w:val="Footer"/>
    <w:uiPriority w:val="99"/>
    <w:rsid w:val="0035724F"/>
    <w:rPr>
      <w:rFonts w:ascii="Times New Roman" w:eastAsia="Times New Roman" w:hAnsi="Times New Roman" w:cs="Times New Roman"/>
      <w:kern w:val="0"/>
      <w:sz w:val="24"/>
      <w:szCs w:val="24"/>
      <w:lang w:val="en-US"/>
      <w14:ligatures w14:val="none"/>
    </w:rPr>
  </w:style>
  <w:style w:type="paragraph" w:styleId="NoSpacing">
    <w:name w:val="No Spacing"/>
    <w:uiPriority w:val="1"/>
    <w:qFormat/>
    <w:rsid w:val="0035724F"/>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5FFBDC74663A47A9FC07AD497701C7" ma:contentTypeVersion="15" ma:contentTypeDescription="Create a new document." ma:contentTypeScope="" ma:versionID="41d24cb1ddd56afe6459551bcf284bcc">
  <xsd:schema xmlns:xsd="http://www.w3.org/2001/XMLSchema" xmlns:xs="http://www.w3.org/2001/XMLSchema" xmlns:p="http://schemas.microsoft.com/office/2006/metadata/properties" xmlns:ns2="f79bc100-d68f-46a9-8db5-b172db4a66c6" xmlns:ns3="7fca9307-7fe5-4797-a098-57bd1eb437ac" targetNamespace="http://schemas.microsoft.com/office/2006/metadata/properties" ma:root="true" ma:fieldsID="6edb3591421688be15112c0e41ce646e" ns2:_="" ns3:_="">
    <xsd:import namespace="f79bc100-d68f-46a9-8db5-b172db4a66c6"/>
    <xsd:import namespace="7fca9307-7fe5-4797-a098-57bd1eb437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9bc100-d68f-46a9-8db5-b172db4a6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c7b5a5c-ce00-47d5-b44b-c66ac74b348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ca9307-7fe5-4797-a098-57bd1eb437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c51a020-4850-42bf-bbae-51199c614979}" ma:internalName="TaxCatchAll" ma:showField="CatchAllData" ma:web="7fca9307-7fe5-4797-a098-57bd1eb437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fca9307-7fe5-4797-a098-57bd1eb437ac" xsi:nil="true"/>
    <lcf76f155ced4ddcb4097134ff3c332f xmlns="f79bc100-d68f-46a9-8db5-b172db4a66c6">
      <Terms xmlns="http://schemas.microsoft.com/office/infopath/2007/PartnerControls"/>
    </lcf76f155ced4ddcb4097134ff3c332f>
    <SharedWithUsers xmlns="7fca9307-7fe5-4797-a098-57bd1eb437ac">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ABAE10-03A1-4733-9425-59C08EA6D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9bc100-d68f-46a9-8db5-b172db4a66c6"/>
    <ds:schemaRef ds:uri="7fca9307-7fe5-4797-a098-57bd1eb437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B9ACF4-7304-4880-9478-0EC48457EBC6}">
  <ds:schemaRefs>
    <ds:schemaRef ds:uri="http://schemas.microsoft.com/office/2006/documentManagement/types"/>
    <ds:schemaRef ds:uri="http://purl.org/dc/elements/1.1/"/>
    <ds:schemaRef ds:uri="http://schemas.microsoft.com/office/infopath/2007/PartnerControls"/>
    <ds:schemaRef ds:uri="http://purl.org/dc/terms/"/>
    <ds:schemaRef ds:uri="http://schemas.openxmlformats.org/package/2006/metadata/core-properties"/>
    <ds:schemaRef ds:uri="7fca9307-7fe5-4797-a098-57bd1eb437ac"/>
    <ds:schemaRef ds:uri="http://purl.org/dc/dcmitype/"/>
    <ds:schemaRef ds:uri="f79bc100-d68f-46a9-8db5-b172db4a66c6"/>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9CF006E-2C39-4C96-9224-C6BBC4D591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218</Words>
  <Characters>1291</Characters>
  <Application>Microsoft Office Word</Application>
  <DocSecurity>0</DocSecurity>
  <Lines>49</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Lucky Ace P. Villanueva</dc:creator>
  <cp:keywords/>
  <dc:description/>
  <cp:lastModifiedBy>Jessyreen V. Mallero</cp:lastModifiedBy>
  <cp:revision>29</cp:revision>
  <dcterms:created xsi:type="dcterms:W3CDTF">2024-06-18T01:52:00Z</dcterms:created>
  <dcterms:modified xsi:type="dcterms:W3CDTF">2025-04-11T03:08:00Z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6f94d538-1496-4088-841f-02f77ef06858</vt:lpwstr>
  </property>
  <property fmtid="{D5CDD505-2E9C-101B-9397-08002B2CF9AE}" pid="3" name="ContentTypeId">
    <vt:lpwstr>0x0101006C5FFBDC74663A47A9FC07AD497701C7</vt:lpwstr>
  </property>
  <property fmtid="{D5CDD505-2E9C-101B-9397-08002B2CF9AE}" pid="4" name="MediaServiceImageTags">
    <vt:lpwstr/>
  </property>
  <property fmtid="{D5CDD505-2E9C-101B-9397-08002B2CF9AE}" pid="5" name="Order">
    <vt:r8>3607500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