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2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tblGrid>
      <w:tr w:rsidR="00301315" w:rsidRPr="00301315" w14:paraId="1A99F44C" w14:textId="77777777" w:rsidTr="007A77D9">
        <w:trPr>
          <w:trHeight w:val="300"/>
          <w:jc w:val="center"/>
        </w:trPr>
        <w:tc>
          <w:tcPr>
            <w:tcW w:w="5228" w:type="dxa"/>
          </w:tcPr>
          <w:p w14:paraId="2A084709" w14:textId="6E14C034" w:rsidR="0028383A" w:rsidRPr="00301315" w:rsidRDefault="0028383A" w:rsidP="00CC254E">
            <w:pPr>
              <w:pStyle w:val="Heading1"/>
              <w:ind w:left="0" w:right="-164" w:hanging="117"/>
              <w:contextualSpacing/>
              <w:rPr>
                <w:color w:val="000000" w:themeColor="text1"/>
              </w:rPr>
            </w:pPr>
            <w:r w:rsidRPr="00301315">
              <w:rPr>
                <w:color w:val="000000" w:themeColor="text1"/>
              </w:rPr>
              <w:t xml:space="preserve">CHECKLIST OF </w:t>
            </w:r>
            <w:r w:rsidR="00BF2E62">
              <w:rPr>
                <w:color w:val="000000" w:themeColor="text1"/>
              </w:rPr>
              <w:t xml:space="preserve">SUPPORTING </w:t>
            </w:r>
            <w:r w:rsidR="003F7583" w:rsidRPr="00301315">
              <w:rPr>
                <w:color w:val="000000" w:themeColor="text1"/>
              </w:rPr>
              <w:t>DOCUMENTS</w:t>
            </w:r>
          </w:p>
        </w:tc>
      </w:tr>
      <w:tr w:rsidR="00301315" w:rsidRPr="00301315" w14:paraId="1E338D2F" w14:textId="77777777" w:rsidTr="007A77D9">
        <w:trPr>
          <w:trHeight w:val="300"/>
          <w:jc w:val="center"/>
        </w:trPr>
        <w:tc>
          <w:tcPr>
            <w:tcW w:w="5228" w:type="dxa"/>
          </w:tcPr>
          <w:p w14:paraId="1F3DBACA" w14:textId="348544BE" w:rsidR="0028383A" w:rsidRPr="00301315" w:rsidRDefault="005204A0" w:rsidP="00E8620E">
            <w:pPr>
              <w:pStyle w:val="Heading1"/>
              <w:ind w:left="-195" w:right="-164" w:firstLine="78"/>
              <w:contextualSpacing/>
              <w:rPr>
                <w:color w:val="000000" w:themeColor="text1"/>
              </w:rPr>
            </w:pPr>
            <w:r>
              <w:rPr>
                <w:color w:val="000000" w:themeColor="text1"/>
              </w:rPr>
              <w:t>OF PRE-NEED COMPANIES</w:t>
            </w:r>
          </w:p>
        </w:tc>
      </w:tr>
      <w:tr w:rsidR="00301315" w:rsidRPr="00301315" w14:paraId="5A7BD238" w14:textId="77777777" w:rsidTr="007A77D9">
        <w:trPr>
          <w:trHeight w:val="300"/>
          <w:jc w:val="center"/>
        </w:trPr>
        <w:tc>
          <w:tcPr>
            <w:tcW w:w="5228" w:type="dxa"/>
          </w:tcPr>
          <w:p w14:paraId="5E9A8CB0" w14:textId="77777777" w:rsidR="00685C34" w:rsidRDefault="0028383A" w:rsidP="00CC254E">
            <w:pPr>
              <w:tabs>
                <w:tab w:val="left" w:pos="5029"/>
              </w:tabs>
              <w:ind w:left="260"/>
              <w:contextualSpacing/>
              <w:jc w:val="center"/>
              <w:rPr>
                <w:b/>
                <w:bCs/>
                <w:color w:val="000000" w:themeColor="text1"/>
                <w:sz w:val="24"/>
                <w:szCs w:val="24"/>
              </w:rPr>
            </w:pPr>
            <w:r w:rsidRPr="00301315">
              <w:rPr>
                <w:b/>
                <w:bCs/>
                <w:color w:val="000000" w:themeColor="text1"/>
                <w:sz w:val="24"/>
                <w:szCs w:val="24"/>
              </w:rPr>
              <w:t>For the year ended 31</w:t>
            </w:r>
            <w:r w:rsidRPr="00301315">
              <w:rPr>
                <w:b/>
                <w:bCs/>
                <w:color w:val="000000" w:themeColor="text1"/>
                <w:spacing w:val="-8"/>
                <w:sz w:val="24"/>
                <w:szCs w:val="24"/>
              </w:rPr>
              <w:t xml:space="preserve"> </w:t>
            </w:r>
            <w:r w:rsidRPr="00301315">
              <w:rPr>
                <w:b/>
                <w:bCs/>
                <w:color w:val="000000" w:themeColor="text1"/>
                <w:sz w:val="24"/>
                <w:szCs w:val="24"/>
              </w:rPr>
              <w:t xml:space="preserve">December </w:t>
            </w:r>
            <w:r w:rsidR="0F9D3E15" w:rsidRPr="00301315">
              <w:rPr>
                <w:b/>
                <w:bCs/>
                <w:color w:val="000000" w:themeColor="text1"/>
                <w:sz w:val="24"/>
                <w:szCs w:val="24"/>
              </w:rPr>
              <w:t>____</w:t>
            </w:r>
          </w:p>
          <w:p w14:paraId="3ABC0796" w14:textId="7927870B" w:rsidR="0028383A" w:rsidRPr="00301315" w:rsidRDefault="0028383A" w:rsidP="00CC254E">
            <w:pPr>
              <w:tabs>
                <w:tab w:val="left" w:pos="5029"/>
              </w:tabs>
              <w:ind w:left="260"/>
              <w:contextualSpacing/>
              <w:jc w:val="center"/>
              <w:rPr>
                <w:b/>
                <w:bCs/>
                <w:color w:val="000000" w:themeColor="text1"/>
                <w:sz w:val="24"/>
                <w:szCs w:val="24"/>
              </w:rPr>
            </w:pPr>
          </w:p>
        </w:tc>
      </w:tr>
      <w:tr w:rsidR="0028383A" w:rsidRPr="00301315" w14:paraId="5B7D9C84" w14:textId="77777777" w:rsidTr="007A77D9">
        <w:trPr>
          <w:trHeight w:val="300"/>
          <w:jc w:val="center"/>
        </w:trPr>
        <w:tc>
          <w:tcPr>
            <w:tcW w:w="5228" w:type="dxa"/>
            <w:tcBorders>
              <w:top w:val="single" w:sz="4" w:space="0" w:color="auto"/>
            </w:tcBorders>
          </w:tcPr>
          <w:p w14:paraId="2EF72CC7" w14:textId="3661DFBE" w:rsidR="00A11241" w:rsidRPr="00736252" w:rsidRDefault="0028383A" w:rsidP="007F362D">
            <w:pPr>
              <w:pStyle w:val="Heading1"/>
              <w:ind w:left="0" w:right="-164" w:hanging="117"/>
              <w:contextualSpacing/>
              <w:rPr>
                <w:color w:val="000000" w:themeColor="text1"/>
              </w:rPr>
            </w:pPr>
            <w:r w:rsidRPr="00736252">
              <w:rPr>
                <w:color w:val="000000" w:themeColor="text1"/>
              </w:rPr>
              <w:t>NAME OF COMPANY</w:t>
            </w:r>
          </w:p>
        </w:tc>
      </w:tr>
    </w:tbl>
    <w:p w14:paraId="65A51006" w14:textId="77777777" w:rsidR="00897F99" w:rsidRDefault="00897F99" w:rsidP="00AF12B0">
      <w:pPr>
        <w:spacing w:beforeLines="60" w:before="144" w:afterLines="60" w:after="144"/>
        <w:contextualSpacing/>
        <w:rPr>
          <w:b/>
          <w:color w:val="000000" w:themeColor="text1"/>
          <w:sz w:val="18"/>
          <w:szCs w:val="18"/>
        </w:rPr>
      </w:pPr>
    </w:p>
    <w:tbl>
      <w:tblPr>
        <w:tblStyle w:val="TableGrid"/>
        <w:tblW w:w="10348" w:type="dxa"/>
        <w:tblInd w:w="-5" w:type="dxa"/>
        <w:tblLayout w:type="fixed"/>
        <w:tblLook w:val="04A0" w:firstRow="1" w:lastRow="0" w:firstColumn="1" w:lastColumn="0" w:noHBand="0" w:noVBand="1"/>
      </w:tblPr>
      <w:tblGrid>
        <w:gridCol w:w="1228"/>
        <w:gridCol w:w="423"/>
        <w:gridCol w:w="6146"/>
        <w:gridCol w:w="1208"/>
        <w:gridCol w:w="1343"/>
      </w:tblGrid>
      <w:tr w:rsidR="00C079A7" w:rsidRPr="00F31E3E" w14:paraId="604BAA54" w14:textId="77777777" w:rsidTr="631DF141">
        <w:trPr>
          <w:tblHeader/>
        </w:trPr>
        <w:tc>
          <w:tcPr>
            <w:tcW w:w="1228" w:type="dxa"/>
            <w:vMerge w:val="restart"/>
            <w:tcBorders>
              <w:top w:val="single" w:sz="12" w:space="0" w:color="auto"/>
            </w:tcBorders>
            <w:shd w:val="clear" w:color="auto" w:fill="000000" w:themeFill="text1"/>
            <w:vAlign w:val="center"/>
          </w:tcPr>
          <w:p w14:paraId="3D1EF284" w14:textId="6579424E" w:rsidR="00993F99" w:rsidRPr="00540375" w:rsidRDefault="00993F99" w:rsidP="00993F99">
            <w:pPr>
              <w:contextualSpacing/>
              <w:jc w:val="center"/>
              <w:rPr>
                <w:b/>
                <w:color w:val="FFFFFF" w:themeColor="background1"/>
                <w:sz w:val="20"/>
                <w:szCs w:val="20"/>
              </w:rPr>
            </w:pPr>
            <w:r w:rsidRPr="00540375">
              <w:rPr>
                <w:b/>
                <w:color w:val="FFFFFF" w:themeColor="background1"/>
                <w:sz w:val="20"/>
                <w:szCs w:val="20"/>
              </w:rPr>
              <w:t>REMARKS</w:t>
            </w:r>
          </w:p>
          <w:p w14:paraId="04B91CC8" w14:textId="1E9DCDF3" w:rsidR="00993F99" w:rsidRPr="00540375" w:rsidRDefault="00993F99" w:rsidP="00993F99">
            <w:pPr>
              <w:contextualSpacing/>
              <w:jc w:val="center"/>
              <w:rPr>
                <w:rFonts w:eastAsia="Times New Roman"/>
                <w:color w:val="FFFFFF" w:themeColor="background1"/>
                <w:sz w:val="20"/>
                <w:szCs w:val="20"/>
                <w:lang w:eastAsia="en-PH"/>
              </w:rPr>
            </w:pPr>
            <w:r w:rsidRPr="00540375">
              <w:rPr>
                <w:b/>
                <w:color w:val="FFFFFF" w:themeColor="background1"/>
                <w:sz w:val="20"/>
                <w:szCs w:val="20"/>
                <w:shd w:val="clear" w:color="auto" w:fill="000000" w:themeFill="text1"/>
              </w:rPr>
              <w:t>(/</w:t>
            </w:r>
            <w:r w:rsidRPr="00540375">
              <w:rPr>
                <w:rFonts w:eastAsia="Times New Roman"/>
                <w:color w:val="FFFFFF" w:themeColor="background1"/>
                <w:sz w:val="20"/>
                <w:szCs w:val="20"/>
                <w:shd w:val="clear" w:color="auto" w:fill="000000" w:themeFill="text1"/>
                <w:lang w:eastAsia="en-PH"/>
              </w:rPr>
              <w:t>,</w:t>
            </w:r>
            <w:r w:rsidRPr="00540375">
              <w:rPr>
                <w:color w:val="FFFFFF" w:themeColor="background1"/>
                <w:sz w:val="20"/>
                <w:szCs w:val="20"/>
                <w:shd w:val="clear" w:color="auto" w:fill="000000" w:themeFill="text1"/>
              </w:rPr>
              <w:t xml:space="preserve"> X, N/A)</w:t>
            </w:r>
            <w:r w:rsidRPr="00540375">
              <w:rPr>
                <w:b/>
                <w:bCs/>
                <w:color w:val="FFFFFF" w:themeColor="background1"/>
                <w:sz w:val="20"/>
                <w:szCs w:val="20"/>
                <w:shd w:val="clear" w:color="auto" w:fill="FFFFFF"/>
              </w:rPr>
              <w:t xml:space="preserve"> </w:t>
            </w:r>
          </w:p>
        </w:tc>
        <w:tc>
          <w:tcPr>
            <w:tcW w:w="423" w:type="dxa"/>
            <w:vMerge w:val="restart"/>
            <w:tcBorders>
              <w:top w:val="single" w:sz="12" w:space="0" w:color="auto"/>
            </w:tcBorders>
            <w:shd w:val="clear" w:color="auto" w:fill="000000" w:themeFill="text1"/>
            <w:vAlign w:val="center"/>
          </w:tcPr>
          <w:p w14:paraId="3395AAEB" w14:textId="77777777" w:rsidR="00993F99" w:rsidRPr="00540375" w:rsidRDefault="00993F99" w:rsidP="00993F99">
            <w:pPr>
              <w:contextualSpacing/>
              <w:jc w:val="center"/>
              <w:rPr>
                <w:b/>
                <w:color w:val="FFFFFF" w:themeColor="background1"/>
                <w:sz w:val="20"/>
                <w:szCs w:val="20"/>
              </w:rPr>
            </w:pPr>
          </w:p>
        </w:tc>
        <w:tc>
          <w:tcPr>
            <w:tcW w:w="6146" w:type="dxa"/>
            <w:vMerge w:val="restart"/>
            <w:tcBorders>
              <w:top w:val="single" w:sz="12" w:space="0" w:color="auto"/>
            </w:tcBorders>
            <w:shd w:val="clear" w:color="auto" w:fill="000000" w:themeFill="text1"/>
            <w:vAlign w:val="center"/>
          </w:tcPr>
          <w:p w14:paraId="4C91D476" w14:textId="091DF764" w:rsidR="00993F99" w:rsidRPr="00540375" w:rsidRDefault="00993F99" w:rsidP="00993F99">
            <w:pPr>
              <w:contextualSpacing/>
              <w:jc w:val="center"/>
              <w:rPr>
                <w:b/>
                <w:color w:val="FFFFFF" w:themeColor="background1"/>
                <w:sz w:val="20"/>
                <w:szCs w:val="20"/>
              </w:rPr>
            </w:pPr>
            <w:r w:rsidRPr="00540375">
              <w:rPr>
                <w:b/>
                <w:color w:val="FFFFFF" w:themeColor="background1"/>
                <w:sz w:val="20"/>
                <w:szCs w:val="20"/>
              </w:rPr>
              <w:t>DOCUMENTS</w:t>
            </w:r>
          </w:p>
        </w:tc>
        <w:tc>
          <w:tcPr>
            <w:tcW w:w="2551" w:type="dxa"/>
            <w:gridSpan w:val="2"/>
            <w:tcBorders>
              <w:top w:val="single" w:sz="12" w:space="0" w:color="auto"/>
            </w:tcBorders>
            <w:shd w:val="clear" w:color="auto" w:fill="000000" w:themeFill="text1"/>
          </w:tcPr>
          <w:p w14:paraId="79E6A939" w14:textId="69665C57" w:rsidR="00993F99" w:rsidRPr="00540375" w:rsidRDefault="00993F99" w:rsidP="00993F99">
            <w:pPr>
              <w:contextualSpacing/>
              <w:jc w:val="center"/>
              <w:rPr>
                <w:b/>
                <w:color w:val="FFFFFF" w:themeColor="background1"/>
                <w:sz w:val="20"/>
                <w:szCs w:val="20"/>
              </w:rPr>
            </w:pPr>
            <w:r w:rsidRPr="00540375">
              <w:rPr>
                <w:b/>
                <w:color w:val="FFFFFF" w:themeColor="background1"/>
                <w:sz w:val="20"/>
                <w:szCs w:val="20"/>
              </w:rPr>
              <w:t>SOFT COPY</w:t>
            </w:r>
          </w:p>
        </w:tc>
      </w:tr>
      <w:tr w:rsidR="006C37CF" w:rsidRPr="00F31E3E" w14:paraId="326FAE8C" w14:textId="77777777" w:rsidTr="631DF141">
        <w:trPr>
          <w:tblHeader/>
        </w:trPr>
        <w:tc>
          <w:tcPr>
            <w:tcW w:w="1228" w:type="dxa"/>
            <w:vMerge/>
            <w:vAlign w:val="center"/>
          </w:tcPr>
          <w:p w14:paraId="3C5F2C7A" w14:textId="77777777" w:rsidR="00993F99" w:rsidRPr="00540375" w:rsidRDefault="00993F99" w:rsidP="00993F99">
            <w:pPr>
              <w:contextualSpacing/>
              <w:jc w:val="center"/>
              <w:rPr>
                <w:b/>
                <w:color w:val="FFFFFF" w:themeColor="background1"/>
                <w:sz w:val="20"/>
                <w:szCs w:val="20"/>
              </w:rPr>
            </w:pPr>
          </w:p>
        </w:tc>
        <w:tc>
          <w:tcPr>
            <w:tcW w:w="423" w:type="dxa"/>
            <w:vMerge/>
            <w:vAlign w:val="center"/>
          </w:tcPr>
          <w:p w14:paraId="2A3A2308" w14:textId="77777777" w:rsidR="00993F99" w:rsidRPr="00540375" w:rsidRDefault="00993F99" w:rsidP="00993F99">
            <w:pPr>
              <w:contextualSpacing/>
              <w:jc w:val="center"/>
              <w:rPr>
                <w:b/>
                <w:color w:val="FFFFFF" w:themeColor="background1"/>
                <w:sz w:val="20"/>
                <w:szCs w:val="20"/>
              </w:rPr>
            </w:pPr>
          </w:p>
        </w:tc>
        <w:tc>
          <w:tcPr>
            <w:tcW w:w="6146" w:type="dxa"/>
            <w:vMerge/>
            <w:vAlign w:val="center"/>
          </w:tcPr>
          <w:p w14:paraId="135EB42A" w14:textId="77777777" w:rsidR="00993F99" w:rsidRPr="00540375" w:rsidRDefault="00993F99" w:rsidP="00993F99">
            <w:pPr>
              <w:contextualSpacing/>
              <w:jc w:val="center"/>
              <w:rPr>
                <w:b/>
                <w:color w:val="FFFFFF" w:themeColor="background1"/>
                <w:sz w:val="20"/>
                <w:szCs w:val="20"/>
              </w:rPr>
            </w:pPr>
          </w:p>
        </w:tc>
        <w:tc>
          <w:tcPr>
            <w:tcW w:w="1208" w:type="dxa"/>
            <w:shd w:val="clear" w:color="auto" w:fill="000000" w:themeFill="text1"/>
          </w:tcPr>
          <w:p w14:paraId="333262F6" w14:textId="3791B5F7" w:rsidR="00993F99" w:rsidRPr="00540375" w:rsidRDefault="00993F99" w:rsidP="00993F99">
            <w:pPr>
              <w:contextualSpacing/>
              <w:jc w:val="center"/>
              <w:rPr>
                <w:b/>
                <w:color w:val="FFFFFF" w:themeColor="background1"/>
                <w:sz w:val="20"/>
                <w:szCs w:val="20"/>
              </w:rPr>
            </w:pPr>
            <w:r w:rsidRPr="00540375">
              <w:rPr>
                <w:b/>
                <w:color w:val="FFFFFF" w:themeColor="background1"/>
                <w:sz w:val="20"/>
                <w:szCs w:val="20"/>
              </w:rPr>
              <w:t>PDF File</w:t>
            </w:r>
          </w:p>
        </w:tc>
        <w:tc>
          <w:tcPr>
            <w:tcW w:w="1343" w:type="dxa"/>
            <w:shd w:val="clear" w:color="auto" w:fill="000000" w:themeFill="text1"/>
          </w:tcPr>
          <w:p w14:paraId="2F0B3795" w14:textId="4436B863" w:rsidR="00993F99" w:rsidRPr="00540375" w:rsidRDefault="00993F99" w:rsidP="00993F99">
            <w:pPr>
              <w:contextualSpacing/>
              <w:jc w:val="center"/>
              <w:rPr>
                <w:b/>
                <w:color w:val="FFFFFF" w:themeColor="background1"/>
                <w:sz w:val="20"/>
                <w:szCs w:val="20"/>
              </w:rPr>
            </w:pPr>
            <w:r w:rsidRPr="00540375">
              <w:rPr>
                <w:b/>
                <w:color w:val="FFFFFF" w:themeColor="background1"/>
                <w:sz w:val="20"/>
                <w:szCs w:val="20"/>
              </w:rPr>
              <w:t>Excel File</w:t>
            </w:r>
          </w:p>
        </w:tc>
      </w:tr>
      <w:tr w:rsidR="00E67EB1" w:rsidRPr="00F31E3E" w14:paraId="42CB3D15" w14:textId="77777777" w:rsidTr="631DF141">
        <w:tc>
          <w:tcPr>
            <w:tcW w:w="1228" w:type="dxa"/>
          </w:tcPr>
          <w:p w14:paraId="51D23773" w14:textId="0E8DED5C" w:rsidR="00993F99" w:rsidRPr="00540375" w:rsidRDefault="00993F99" w:rsidP="00993F99">
            <w:pPr>
              <w:contextualSpacing/>
              <w:rPr>
                <w:b/>
                <w:color w:val="000000" w:themeColor="text1"/>
                <w:sz w:val="20"/>
                <w:szCs w:val="20"/>
              </w:rPr>
            </w:pPr>
          </w:p>
        </w:tc>
        <w:tc>
          <w:tcPr>
            <w:tcW w:w="423" w:type="dxa"/>
            <w:vAlign w:val="center"/>
          </w:tcPr>
          <w:p w14:paraId="744362B5" w14:textId="78B8174C" w:rsidR="00993F99" w:rsidRPr="00540375" w:rsidRDefault="00993F99" w:rsidP="00571C20">
            <w:pPr>
              <w:ind w:hanging="16"/>
              <w:contextualSpacing/>
              <w:jc w:val="center"/>
              <w:rPr>
                <w:b/>
                <w:color w:val="000000" w:themeColor="text1"/>
                <w:sz w:val="20"/>
                <w:szCs w:val="20"/>
              </w:rPr>
            </w:pPr>
            <w:r w:rsidRPr="00540375">
              <w:rPr>
                <w:bCs/>
                <w:color w:val="000000" w:themeColor="text1"/>
                <w:sz w:val="20"/>
                <w:szCs w:val="20"/>
              </w:rPr>
              <w:t>1.</w:t>
            </w:r>
          </w:p>
        </w:tc>
        <w:tc>
          <w:tcPr>
            <w:tcW w:w="6146" w:type="dxa"/>
            <w:vAlign w:val="center"/>
          </w:tcPr>
          <w:p w14:paraId="649CB9D7" w14:textId="0DB54361" w:rsidR="00595099" w:rsidRPr="00540375" w:rsidRDefault="000118CD" w:rsidP="00BD5ECB">
            <w:pPr>
              <w:spacing w:before="6" w:after="6"/>
              <w:jc w:val="both"/>
              <w:rPr>
                <w:rFonts w:eastAsia="Times New Roman"/>
                <w:color w:val="000000" w:themeColor="text1"/>
                <w:sz w:val="20"/>
                <w:szCs w:val="20"/>
                <w:lang w:eastAsia="en-PH"/>
              </w:rPr>
            </w:pPr>
            <w:r w:rsidRPr="00540375">
              <w:rPr>
                <w:color w:val="000000" w:themeColor="text1"/>
                <w:sz w:val="20"/>
                <w:szCs w:val="20"/>
              </w:rPr>
              <w:t>Current Year</w:t>
            </w:r>
            <w:r w:rsidR="00993F99" w:rsidRPr="00540375">
              <w:rPr>
                <w:color w:val="000000" w:themeColor="text1"/>
                <w:sz w:val="20"/>
                <w:szCs w:val="20"/>
              </w:rPr>
              <w:t xml:space="preserve"> </w:t>
            </w:r>
            <w:r w:rsidR="00273AD2" w:rsidRPr="00540375">
              <w:rPr>
                <w:color w:val="000000" w:themeColor="text1"/>
                <w:sz w:val="20"/>
                <w:szCs w:val="20"/>
              </w:rPr>
              <w:t xml:space="preserve">(CY) </w:t>
            </w:r>
            <w:r w:rsidR="00993F99" w:rsidRPr="00540375">
              <w:rPr>
                <w:b/>
                <w:bCs/>
                <w:color w:val="000000" w:themeColor="text1"/>
                <w:sz w:val="20"/>
                <w:szCs w:val="20"/>
              </w:rPr>
              <w:t>Audited Financial Statements</w:t>
            </w:r>
            <w:r w:rsidR="00993F99" w:rsidRPr="005204A0">
              <w:rPr>
                <w:b/>
                <w:color w:val="000000" w:themeColor="text1"/>
                <w:sz w:val="20"/>
                <w:szCs w:val="20"/>
              </w:rPr>
              <w:t xml:space="preserve"> (AFS)</w:t>
            </w:r>
            <w:r w:rsidR="00993F99" w:rsidRPr="00540375">
              <w:rPr>
                <w:color w:val="000000" w:themeColor="text1"/>
                <w:sz w:val="20"/>
                <w:szCs w:val="20"/>
              </w:rPr>
              <w:t xml:space="preserve"> with comparative figures</w:t>
            </w:r>
            <w:r w:rsidR="00993F99" w:rsidRPr="00540375">
              <w:rPr>
                <w:color w:val="000000" w:themeColor="text1"/>
                <w:spacing w:val="3"/>
                <w:sz w:val="20"/>
                <w:szCs w:val="20"/>
              </w:rPr>
              <w:t xml:space="preserve"> </w:t>
            </w:r>
            <w:r w:rsidR="00993F99" w:rsidRPr="00540375">
              <w:rPr>
                <w:color w:val="000000" w:themeColor="text1"/>
                <w:sz w:val="20"/>
                <w:szCs w:val="20"/>
              </w:rPr>
              <w:t xml:space="preserve">for </w:t>
            </w:r>
            <w:r w:rsidRPr="00540375">
              <w:rPr>
                <w:color w:val="000000" w:themeColor="text1"/>
                <w:sz w:val="20"/>
                <w:szCs w:val="20"/>
              </w:rPr>
              <w:t>Prior Year</w:t>
            </w:r>
            <w:r w:rsidR="00993F99" w:rsidRPr="00540375">
              <w:rPr>
                <w:color w:val="000000" w:themeColor="text1"/>
                <w:sz w:val="20"/>
                <w:szCs w:val="20"/>
              </w:rPr>
              <w:t xml:space="preserve">, signed by </w:t>
            </w:r>
            <w:r w:rsidR="00993F99" w:rsidRPr="00540375">
              <w:rPr>
                <w:color w:val="000000" w:themeColor="text1"/>
                <w:spacing w:val="-7"/>
                <w:sz w:val="20"/>
                <w:szCs w:val="20"/>
              </w:rPr>
              <w:t>an E</w:t>
            </w:r>
            <w:r w:rsidR="00993F99" w:rsidRPr="00540375">
              <w:rPr>
                <w:color w:val="000000" w:themeColor="text1"/>
                <w:sz w:val="20"/>
                <w:szCs w:val="20"/>
              </w:rPr>
              <w:t xml:space="preserve">xternal Auditor </w:t>
            </w:r>
            <w:r w:rsidR="00993F99" w:rsidRPr="005204A0">
              <w:rPr>
                <w:rFonts w:eastAsia="Times New Roman"/>
                <w:b/>
                <w:color w:val="000000" w:themeColor="text1"/>
                <w:sz w:val="20"/>
                <w:szCs w:val="20"/>
                <w:u w:val="single"/>
                <w:lang w:eastAsia="en-PH"/>
              </w:rPr>
              <w:t xml:space="preserve">accredited </w:t>
            </w:r>
            <w:r w:rsidR="008005CD" w:rsidRPr="006D7142">
              <w:rPr>
                <w:rFonts w:eastAsia="Times New Roman"/>
                <w:b/>
                <w:color w:val="000000" w:themeColor="text1"/>
                <w:sz w:val="20"/>
                <w:szCs w:val="20"/>
                <w:u w:val="single"/>
                <w:lang w:eastAsia="en-PH"/>
              </w:rPr>
              <w:t>under Group A</w:t>
            </w:r>
            <w:r w:rsidR="00C4281D" w:rsidRPr="005204A0">
              <w:rPr>
                <w:rFonts w:eastAsia="Times New Roman"/>
                <w:b/>
                <w:color w:val="000000" w:themeColor="text1"/>
                <w:sz w:val="20"/>
                <w:szCs w:val="20"/>
                <w:u w:val="single"/>
                <w:lang w:eastAsia="en-PH"/>
              </w:rPr>
              <w:t xml:space="preserve"> </w:t>
            </w:r>
            <w:r w:rsidR="00993F99" w:rsidRPr="005204A0">
              <w:rPr>
                <w:rFonts w:eastAsia="Times New Roman"/>
                <w:b/>
                <w:color w:val="000000" w:themeColor="text1"/>
                <w:sz w:val="20"/>
                <w:szCs w:val="20"/>
                <w:u w:val="single"/>
                <w:lang w:eastAsia="en-PH"/>
              </w:rPr>
              <w:t>by the Insurance Commission</w:t>
            </w:r>
            <w:r w:rsidR="00993F99" w:rsidRPr="00540375">
              <w:rPr>
                <w:rFonts w:eastAsia="Times New Roman"/>
                <w:i/>
                <w:iCs/>
                <w:color w:val="000000" w:themeColor="text1"/>
                <w:sz w:val="20"/>
                <w:szCs w:val="20"/>
                <w:lang w:eastAsia="en-PH"/>
              </w:rPr>
              <w:t xml:space="preserve">, </w:t>
            </w:r>
            <w:r w:rsidR="00993F99" w:rsidRPr="00540375">
              <w:rPr>
                <w:rFonts w:eastAsia="Times New Roman"/>
                <w:color w:val="000000" w:themeColor="text1"/>
                <w:sz w:val="20"/>
                <w:szCs w:val="20"/>
                <w:lang w:eastAsia="en-PH"/>
              </w:rPr>
              <w:t>and duly received by the Bureau of Internal Revenue (BIR</w:t>
            </w:r>
            <w:r w:rsidR="005C2B00" w:rsidRPr="00540375">
              <w:rPr>
                <w:rFonts w:eastAsia="Times New Roman"/>
                <w:color w:val="000000" w:themeColor="text1"/>
                <w:sz w:val="20"/>
                <w:szCs w:val="20"/>
                <w:lang w:eastAsia="en-PH"/>
              </w:rPr>
              <w:t>)</w:t>
            </w:r>
            <w:r w:rsidR="0042478D" w:rsidRPr="00540375">
              <w:rPr>
                <w:rStyle w:val="FootnoteReference"/>
                <w:rFonts w:eastAsia="Times New Roman"/>
                <w:color w:val="000000" w:themeColor="text1"/>
                <w:sz w:val="20"/>
                <w:szCs w:val="20"/>
                <w:lang w:eastAsia="en-PH"/>
              </w:rPr>
              <w:footnoteReference w:id="2"/>
            </w:r>
          </w:p>
          <w:p w14:paraId="5C289B80" w14:textId="77777777" w:rsidR="0042478D" w:rsidRPr="00540375" w:rsidRDefault="0042478D" w:rsidP="00BD5ECB">
            <w:pPr>
              <w:spacing w:before="6" w:after="6"/>
              <w:jc w:val="both"/>
              <w:rPr>
                <w:rFonts w:eastAsia="Times New Roman"/>
                <w:b/>
                <w:i/>
                <w:iCs/>
                <w:color w:val="000000" w:themeColor="text1"/>
                <w:sz w:val="20"/>
                <w:szCs w:val="20"/>
                <w:lang w:eastAsia="en-PH"/>
              </w:rPr>
            </w:pPr>
          </w:p>
          <w:p w14:paraId="47470EC3" w14:textId="727A13FF" w:rsidR="00C72E3C" w:rsidRDefault="00450EB4">
            <w:pPr>
              <w:pStyle w:val="TableParagraph"/>
              <w:tabs>
                <w:tab w:val="left" w:pos="425"/>
              </w:tabs>
              <w:spacing w:before="6" w:after="6"/>
              <w:ind w:left="700" w:right="213" w:hanging="700"/>
              <w:jc w:val="both"/>
              <w:rPr>
                <w:color w:val="000000" w:themeColor="text1"/>
                <w:sz w:val="20"/>
                <w:szCs w:val="20"/>
                <w:lang w:eastAsia="en-PH"/>
              </w:rPr>
            </w:pPr>
            <w:r w:rsidRPr="00540375">
              <w:rPr>
                <w:b/>
                <w:bCs/>
                <w:color w:val="000000" w:themeColor="text1"/>
                <w:sz w:val="20"/>
                <w:szCs w:val="20"/>
                <w:lang w:eastAsia="en-PH"/>
              </w:rPr>
              <w:t>Note</w:t>
            </w:r>
            <w:r w:rsidR="00313080">
              <w:rPr>
                <w:b/>
                <w:bCs/>
                <w:color w:val="000000" w:themeColor="text1"/>
                <w:sz w:val="20"/>
                <w:szCs w:val="20"/>
                <w:lang w:eastAsia="en-PH"/>
              </w:rPr>
              <w:t>:</w:t>
            </w:r>
            <w:r w:rsidR="009D1CF9">
              <w:rPr>
                <w:color w:val="000000" w:themeColor="text1"/>
                <w:sz w:val="20"/>
                <w:szCs w:val="20"/>
                <w:lang w:eastAsia="en-PH"/>
              </w:rPr>
              <w:t xml:space="preserve"> </w:t>
            </w:r>
          </w:p>
          <w:p w14:paraId="7A019D5E" w14:textId="77777777" w:rsidR="00313080" w:rsidRDefault="00313080" w:rsidP="00313080">
            <w:pPr>
              <w:pStyle w:val="TableParagraph"/>
              <w:tabs>
                <w:tab w:val="left" w:pos="356"/>
              </w:tabs>
              <w:spacing w:before="6" w:after="6"/>
              <w:ind w:right="213"/>
              <w:jc w:val="both"/>
              <w:rPr>
                <w:color w:val="000000" w:themeColor="text1"/>
                <w:sz w:val="20"/>
                <w:szCs w:val="20"/>
                <w:lang w:eastAsia="en-PH"/>
              </w:rPr>
            </w:pPr>
          </w:p>
          <w:p w14:paraId="4A41DE8E" w14:textId="05FDF08A" w:rsidR="009757D0" w:rsidRPr="005204A0" w:rsidRDefault="0068097E" w:rsidP="00313080">
            <w:pPr>
              <w:pStyle w:val="TableParagraph"/>
              <w:tabs>
                <w:tab w:val="left" w:pos="356"/>
              </w:tabs>
              <w:spacing w:before="6" w:after="6"/>
              <w:ind w:right="213"/>
              <w:jc w:val="both"/>
              <w:rPr>
                <w:color w:val="000000" w:themeColor="text1"/>
                <w:sz w:val="20"/>
                <w:szCs w:val="20"/>
                <w:lang w:eastAsia="en-PH"/>
              </w:rPr>
            </w:pPr>
            <w:r w:rsidRPr="00540375">
              <w:rPr>
                <w:color w:val="000000" w:themeColor="text1"/>
                <w:sz w:val="20"/>
                <w:szCs w:val="20"/>
                <w:lang w:eastAsia="en-PH"/>
              </w:rPr>
              <w:t xml:space="preserve">The Commission </w:t>
            </w:r>
            <w:r w:rsidR="00C72E3C" w:rsidRPr="009757D0">
              <w:rPr>
                <w:color w:val="000000" w:themeColor="text1"/>
                <w:sz w:val="20"/>
                <w:szCs w:val="20"/>
                <w:lang w:eastAsia="en-PH"/>
              </w:rPr>
              <w:t>shall</w:t>
            </w:r>
            <w:r w:rsidRPr="00540375">
              <w:rPr>
                <w:color w:val="000000" w:themeColor="text1"/>
                <w:sz w:val="20"/>
                <w:szCs w:val="20"/>
                <w:lang w:eastAsia="en-PH"/>
              </w:rPr>
              <w:t xml:space="preserve"> o</w:t>
            </w:r>
            <w:r w:rsidR="005C2B00" w:rsidRPr="00540375">
              <w:rPr>
                <w:color w:val="000000" w:themeColor="text1"/>
                <w:sz w:val="20"/>
                <w:szCs w:val="20"/>
                <w:lang w:eastAsia="en-PH"/>
              </w:rPr>
              <w:t xml:space="preserve">nly </w:t>
            </w:r>
            <w:r w:rsidR="003C4F2E" w:rsidRPr="00540375">
              <w:rPr>
                <w:color w:val="000000" w:themeColor="text1"/>
                <w:sz w:val="20"/>
                <w:szCs w:val="20"/>
                <w:lang w:eastAsia="en-PH"/>
              </w:rPr>
              <w:t>accept</w:t>
            </w:r>
            <w:r w:rsidRPr="00540375">
              <w:rPr>
                <w:color w:val="000000" w:themeColor="text1"/>
                <w:sz w:val="20"/>
                <w:szCs w:val="20"/>
                <w:lang w:eastAsia="en-PH"/>
              </w:rPr>
              <w:t xml:space="preserve"> </w:t>
            </w:r>
            <w:r w:rsidR="005C2B00" w:rsidRPr="00540375">
              <w:rPr>
                <w:color w:val="000000" w:themeColor="text1"/>
                <w:sz w:val="20"/>
                <w:szCs w:val="20"/>
                <w:lang w:eastAsia="en-PH"/>
              </w:rPr>
              <w:t xml:space="preserve">AFS </w:t>
            </w:r>
            <w:r w:rsidR="004267F0" w:rsidRPr="009757D0">
              <w:rPr>
                <w:rFonts w:eastAsia="Times New Roman"/>
                <w:color w:val="000000" w:themeColor="text1"/>
                <w:sz w:val="20"/>
                <w:szCs w:val="20"/>
                <w:lang w:eastAsia="en-PH"/>
              </w:rPr>
              <w:t>that have received either</w:t>
            </w:r>
            <w:r w:rsidR="005C2B00" w:rsidRPr="00540375">
              <w:rPr>
                <w:color w:val="000000" w:themeColor="text1"/>
                <w:sz w:val="20"/>
                <w:szCs w:val="20"/>
                <w:lang w:eastAsia="en-PH"/>
              </w:rPr>
              <w:t xml:space="preserve"> unqualified </w:t>
            </w:r>
            <w:r w:rsidRPr="00540375">
              <w:rPr>
                <w:color w:val="000000" w:themeColor="text1"/>
                <w:sz w:val="20"/>
                <w:szCs w:val="20"/>
                <w:lang w:eastAsia="en-PH"/>
              </w:rPr>
              <w:t>or</w:t>
            </w:r>
            <w:r w:rsidR="005C2B00" w:rsidRPr="00540375">
              <w:rPr>
                <w:color w:val="000000" w:themeColor="text1"/>
                <w:sz w:val="20"/>
                <w:szCs w:val="20"/>
                <w:lang w:eastAsia="en-PH"/>
              </w:rPr>
              <w:t xml:space="preserve"> </w:t>
            </w:r>
            <w:r w:rsidR="004F22BD" w:rsidRPr="00540375">
              <w:rPr>
                <w:color w:val="000000" w:themeColor="text1"/>
                <w:sz w:val="20"/>
                <w:szCs w:val="20"/>
                <w:lang w:eastAsia="en-PH"/>
              </w:rPr>
              <w:t>q</w:t>
            </w:r>
            <w:r w:rsidR="005C2B00" w:rsidRPr="00540375">
              <w:rPr>
                <w:color w:val="000000" w:themeColor="text1"/>
                <w:sz w:val="20"/>
                <w:szCs w:val="20"/>
                <w:lang w:eastAsia="en-PH"/>
              </w:rPr>
              <w:t xml:space="preserve">ualified </w:t>
            </w:r>
            <w:r w:rsidR="0042478D" w:rsidRPr="00540375">
              <w:rPr>
                <w:color w:val="000000" w:themeColor="text1"/>
                <w:sz w:val="20"/>
                <w:szCs w:val="20"/>
                <w:lang w:eastAsia="en-PH"/>
              </w:rPr>
              <w:t>opinions</w:t>
            </w:r>
            <w:r w:rsidR="005C2B00" w:rsidRPr="00540375">
              <w:rPr>
                <w:color w:val="000000" w:themeColor="text1"/>
                <w:sz w:val="20"/>
                <w:szCs w:val="20"/>
                <w:lang w:eastAsia="en-PH"/>
              </w:rPr>
              <w:t xml:space="preserve">. </w:t>
            </w:r>
            <w:r w:rsidR="00D75DD5" w:rsidRPr="009757D0">
              <w:rPr>
                <w:rFonts w:eastAsia="Times New Roman"/>
                <w:color w:val="000000" w:themeColor="text1"/>
                <w:sz w:val="20"/>
                <w:szCs w:val="20"/>
                <w:lang w:eastAsia="en-PH"/>
              </w:rPr>
              <w:t xml:space="preserve">In cases where a qualified opinion is issued, </w:t>
            </w:r>
            <w:r w:rsidR="00A876C3">
              <w:rPr>
                <w:color w:val="000000" w:themeColor="text1"/>
                <w:sz w:val="20"/>
                <w:szCs w:val="20"/>
                <w:lang w:eastAsia="en-PH"/>
              </w:rPr>
              <w:t>a</w:t>
            </w:r>
            <w:r w:rsidR="003D54B2" w:rsidRPr="009757D0">
              <w:rPr>
                <w:rFonts w:eastAsia="Times New Roman"/>
                <w:color w:val="000000" w:themeColor="text1"/>
                <w:sz w:val="20"/>
                <w:szCs w:val="20"/>
                <w:lang w:eastAsia="en-PH"/>
              </w:rPr>
              <w:t xml:space="preserve"> Management Letter must be submitted in accordance with the guidelines provided.</w:t>
            </w:r>
          </w:p>
          <w:p w14:paraId="08A615F1" w14:textId="342C1937" w:rsidR="00926E59" w:rsidRPr="005204A0" w:rsidRDefault="00926E59" w:rsidP="005204A0">
            <w:pPr>
              <w:pStyle w:val="TableParagraph"/>
              <w:tabs>
                <w:tab w:val="left" w:pos="356"/>
              </w:tabs>
              <w:jc w:val="both"/>
              <w:rPr>
                <w:strike/>
                <w:sz w:val="20"/>
                <w:szCs w:val="20"/>
                <w:lang w:eastAsia="en-PH"/>
              </w:rPr>
            </w:pPr>
          </w:p>
        </w:tc>
        <w:tc>
          <w:tcPr>
            <w:tcW w:w="1208" w:type="dxa"/>
            <w:vAlign w:val="center"/>
          </w:tcPr>
          <w:p w14:paraId="6A37B80F" w14:textId="77777777" w:rsidR="00993F99" w:rsidRPr="00540375" w:rsidRDefault="00993F99" w:rsidP="00190E4E">
            <w:pPr>
              <w:contextualSpacing/>
              <w:jc w:val="center"/>
              <w:rPr>
                <w:rFonts w:ascii="Wingdings" w:eastAsia="Times New Roman" w:hAnsi="Wingdings"/>
                <w:color w:val="000000" w:themeColor="text1"/>
                <w:sz w:val="16"/>
                <w:szCs w:val="16"/>
                <w:lang w:eastAsia="en-PH"/>
              </w:rPr>
            </w:pPr>
            <w:r w:rsidRPr="00540375">
              <w:rPr>
                <w:rFonts w:ascii="Wingdings" w:eastAsia="Times New Roman" w:hAnsi="Wingdings"/>
                <w:color w:val="000000" w:themeColor="text1"/>
                <w:sz w:val="16"/>
                <w:szCs w:val="16"/>
                <w:lang w:eastAsia="en-PH"/>
              </w:rPr>
              <w:t></w:t>
            </w:r>
          </w:p>
          <w:p w14:paraId="1367AF6B" w14:textId="30A17B6C" w:rsidR="00993F99" w:rsidRPr="00F31E3E" w:rsidRDefault="00993F99" w:rsidP="00190E4E">
            <w:pPr>
              <w:ind w:left="115" w:right="226"/>
              <w:contextualSpacing/>
              <w:jc w:val="center"/>
              <w:rPr>
                <w:rFonts w:ascii="Wingdings" w:eastAsia="Times New Roman" w:hAnsi="Wingdings"/>
                <w:i/>
                <w:iCs/>
                <w:color w:val="000000" w:themeColor="text1"/>
                <w:sz w:val="16"/>
                <w:szCs w:val="16"/>
                <w:lang w:eastAsia="en-PH"/>
              </w:rPr>
            </w:pPr>
            <w:r w:rsidRPr="00F31E3E">
              <w:rPr>
                <w:bCs/>
                <w:i/>
                <w:iCs/>
                <w:color w:val="000000" w:themeColor="text1"/>
                <w:sz w:val="16"/>
                <w:szCs w:val="16"/>
              </w:rPr>
              <w:t xml:space="preserve">(PDF file </w:t>
            </w:r>
            <w:r w:rsidRPr="00F31E3E">
              <w:rPr>
                <w:b/>
                <w:i/>
                <w:iCs/>
                <w:color w:val="000000" w:themeColor="text1"/>
                <w:sz w:val="16"/>
                <w:szCs w:val="16"/>
              </w:rPr>
              <w:t>not locked against copying text)</w:t>
            </w:r>
          </w:p>
          <w:p w14:paraId="7371B88A" w14:textId="77777777" w:rsidR="00993F99" w:rsidRPr="00F31E3E" w:rsidRDefault="00993F99" w:rsidP="00190E4E">
            <w:pPr>
              <w:contextualSpacing/>
              <w:jc w:val="center"/>
              <w:rPr>
                <w:rFonts w:eastAsia="Times New Roman"/>
                <w:i/>
                <w:color w:val="000000" w:themeColor="text1"/>
                <w:sz w:val="16"/>
                <w:szCs w:val="16"/>
                <w:lang w:eastAsia="en-PH"/>
              </w:rPr>
            </w:pPr>
          </w:p>
          <w:p w14:paraId="6CC18223" w14:textId="77777777" w:rsidR="00993F99" w:rsidRPr="00540375" w:rsidRDefault="00993F99" w:rsidP="00190E4E">
            <w:pPr>
              <w:contextualSpacing/>
              <w:jc w:val="center"/>
              <w:rPr>
                <w:rFonts w:ascii="Wingdings" w:eastAsia="Times New Roman" w:hAnsi="Wingdings"/>
                <w:color w:val="000000" w:themeColor="text1"/>
                <w:sz w:val="16"/>
                <w:szCs w:val="16"/>
                <w:lang w:eastAsia="en-PH"/>
              </w:rPr>
            </w:pPr>
            <w:r w:rsidRPr="00540375">
              <w:rPr>
                <w:rFonts w:ascii="Wingdings" w:eastAsia="Times New Roman" w:hAnsi="Wingdings"/>
                <w:color w:val="000000" w:themeColor="text1"/>
                <w:sz w:val="16"/>
                <w:szCs w:val="16"/>
                <w:lang w:eastAsia="en-PH"/>
              </w:rPr>
              <w:t></w:t>
            </w:r>
          </w:p>
          <w:p w14:paraId="0D4BD8D0" w14:textId="61546DC3" w:rsidR="00993F99" w:rsidRPr="00540375" w:rsidRDefault="00993F99" w:rsidP="00190E4E">
            <w:pPr>
              <w:pStyle w:val="TableParagraph"/>
              <w:tabs>
                <w:tab w:val="left" w:pos="1107"/>
              </w:tabs>
              <w:ind w:left="16" w:right="23"/>
              <w:contextualSpacing/>
              <w:jc w:val="center"/>
              <w:rPr>
                <w:bCs/>
                <w:color w:val="000000" w:themeColor="text1"/>
                <w:sz w:val="16"/>
                <w:szCs w:val="16"/>
              </w:rPr>
            </w:pPr>
            <w:r w:rsidRPr="00F31E3E">
              <w:rPr>
                <w:bCs/>
                <w:i/>
                <w:iCs/>
                <w:color w:val="000000" w:themeColor="text1"/>
                <w:sz w:val="16"/>
                <w:szCs w:val="16"/>
              </w:rPr>
              <w:t>(Scan</w:t>
            </w:r>
            <w:r w:rsidR="004602B8" w:rsidRPr="00F31E3E">
              <w:rPr>
                <w:bCs/>
                <w:i/>
                <w:iCs/>
                <w:color w:val="000000" w:themeColor="text1"/>
                <w:sz w:val="16"/>
                <w:szCs w:val="16"/>
              </w:rPr>
              <w:t>ned</w:t>
            </w:r>
            <w:r w:rsidRPr="00F31E3E">
              <w:rPr>
                <w:bCs/>
                <w:i/>
                <w:iCs/>
                <w:color w:val="000000" w:themeColor="text1"/>
                <w:sz w:val="16"/>
                <w:szCs w:val="16"/>
              </w:rPr>
              <w:t xml:space="preserve"> copy of the stamped </w:t>
            </w:r>
            <w:r w:rsidR="00FF054B" w:rsidRPr="00F31E3E">
              <w:rPr>
                <w:bCs/>
                <w:i/>
                <w:iCs/>
                <w:color w:val="000000" w:themeColor="text1"/>
                <w:sz w:val="16"/>
                <w:szCs w:val="16"/>
              </w:rPr>
              <w:t>“</w:t>
            </w:r>
            <w:r w:rsidRPr="00F31E3E">
              <w:rPr>
                <w:bCs/>
                <w:i/>
                <w:iCs/>
                <w:color w:val="000000" w:themeColor="text1"/>
                <w:sz w:val="16"/>
                <w:szCs w:val="16"/>
              </w:rPr>
              <w:t>received</w:t>
            </w:r>
            <w:r w:rsidR="00FF054B" w:rsidRPr="00F31E3E">
              <w:rPr>
                <w:bCs/>
                <w:i/>
                <w:iCs/>
                <w:color w:val="000000" w:themeColor="text1"/>
                <w:sz w:val="16"/>
                <w:szCs w:val="16"/>
              </w:rPr>
              <w:t>”</w:t>
            </w:r>
            <w:r w:rsidRPr="00F31E3E">
              <w:rPr>
                <w:rFonts w:eastAsia="Times New Roman"/>
                <w:i/>
                <w:color w:val="000000" w:themeColor="text1"/>
                <w:sz w:val="16"/>
                <w:szCs w:val="16"/>
                <w:lang w:eastAsia="en-PH"/>
              </w:rPr>
              <w:t xml:space="preserve"> by BIR)</w:t>
            </w:r>
          </w:p>
        </w:tc>
        <w:tc>
          <w:tcPr>
            <w:tcW w:w="1343" w:type="dxa"/>
          </w:tcPr>
          <w:p w14:paraId="1821DEAB" w14:textId="7A89A354" w:rsidR="00993F99" w:rsidRPr="00540375" w:rsidRDefault="00993F99" w:rsidP="00E00EED">
            <w:pPr>
              <w:pStyle w:val="TableParagraph"/>
              <w:ind w:left="328" w:right="111"/>
              <w:contextualSpacing/>
              <w:jc w:val="center"/>
              <w:rPr>
                <w:bCs/>
                <w:color w:val="000000" w:themeColor="text1"/>
                <w:sz w:val="16"/>
                <w:szCs w:val="16"/>
              </w:rPr>
            </w:pPr>
          </w:p>
        </w:tc>
      </w:tr>
      <w:tr w:rsidR="00E67EB1" w:rsidRPr="00F31E3E" w14:paraId="58DB6AEA" w14:textId="77777777" w:rsidTr="631DF141">
        <w:tc>
          <w:tcPr>
            <w:tcW w:w="1228" w:type="dxa"/>
            <w:tcBorders>
              <w:bottom w:val="single" w:sz="4" w:space="0" w:color="auto"/>
            </w:tcBorders>
          </w:tcPr>
          <w:p w14:paraId="69F3F4F8" w14:textId="77777777" w:rsidR="008A3388" w:rsidRPr="00540375" w:rsidRDefault="008A3388" w:rsidP="00993F99">
            <w:pPr>
              <w:contextualSpacing/>
              <w:rPr>
                <w:b/>
                <w:color w:val="000000" w:themeColor="text1"/>
                <w:sz w:val="20"/>
                <w:szCs w:val="20"/>
              </w:rPr>
            </w:pPr>
          </w:p>
        </w:tc>
        <w:tc>
          <w:tcPr>
            <w:tcW w:w="423" w:type="dxa"/>
            <w:tcBorders>
              <w:bottom w:val="single" w:sz="4" w:space="0" w:color="auto"/>
            </w:tcBorders>
            <w:vAlign w:val="center"/>
          </w:tcPr>
          <w:p w14:paraId="4F09C90D" w14:textId="0EDC4ABE" w:rsidR="008A3388" w:rsidRPr="00540375" w:rsidRDefault="005204A0" w:rsidP="00571C20">
            <w:pPr>
              <w:ind w:hanging="16"/>
              <w:contextualSpacing/>
              <w:jc w:val="center"/>
              <w:rPr>
                <w:bCs/>
                <w:color w:val="000000" w:themeColor="text1"/>
                <w:sz w:val="20"/>
                <w:szCs w:val="20"/>
              </w:rPr>
            </w:pPr>
            <w:r>
              <w:rPr>
                <w:bCs/>
                <w:color w:val="000000" w:themeColor="text1"/>
                <w:sz w:val="20"/>
                <w:szCs w:val="20"/>
              </w:rPr>
              <w:t>2</w:t>
            </w:r>
            <w:r w:rsidR="008A3388" w:rsidRPr="00540375">
              <w:rPr>
                <w:bCs/>
                <w:color w:val="000000" w:themeColor="text1"/>
                <w:sz w:val="20"/>
                <w:szCs w:val="20"/>
              </w:rPr>
              <w:t>.</w:t>
            </w:r>
          </w:p>
        </w:tc>
        <w:tc>
          <w:tcPr>
            <w:tcW w:w="6146" w:type="dxa"/>
            <w:tcBorders>
              <w:bottom w:val="single" w:sz="4" w:space="0" w:color="auto"/>
            </w:tcBorders>
            <w:vAlign w:val="center"/>
          </w:tcPr>
          <w:p w14:paraId="4572D456" w14:textId="0C356ACD" w:rsidR="00CA2FE7" w:rsidRPr="00540375" w:rsidRDefault="008B5172" w:rsidP="00540375">
            <w:pPr>
              <w:contextualSpacing/>
              <w:jc w:val="both"/>
              <w:rPr>
                <w:color w:val="000000" w:themeColor="text1"/>
                <w:sz w:val="10"/>
                <w:szCs w:val="10"/>
              </w:rPr>
            </w:pPr>
            <w:r w:rsidRPr="005204A0">
              <w:rPr>
                <w:rFonts w:eastAsia="Times New Roman"/>
                <w:b/>
                <w:color w:val="000000" w:themeColor="text1"/>
                <w:sz w:val="20"/>
                <w:szCs w:val="20"/>
                <w:lang w:eastAsia="en-PH"/>
              </w:rPr>
              <w:t>General Information Sheet (GIS)</w:t>
            </w:r>
            <w:r w:rsidRPr="00540375">
              <w:rPr>
                <w:rFonts w:eastAsia="Times New Roman"/>
                <w:color w:val="000000" w:themeColor="text1"/>
                <w:sz w:val="20"/>
                <w:szCs w:val="20"/>
                <w:lang w:eastAsia="en-PH"/>
              </w:rPr>
              <w:t xml:space="preserve"> filed with Securities and Exchange Commission (SEC)</w:t>
            </w:r>
            <w:r w:rsidR="001C0803">
              <w:rPr>
                <w:rFonts w:eastAsia="Times New Roman"/>
                <w:color w:val="000000" w:themeColor="text1"/>
                <w:sz w:val="20"/>
                <w:szCs w:val="20"/>
                <w:lang w:eastAsia="en-PH"/>
              </w:rPr>
              <w:t>.</w:t>
            </w:r>
          </w:p>
        </w:tc>
        <w:tc>
          <w:tcPr>
            <w:tcW w:w="1208" w:type="dxa"/>
            <w:tcBorders>
              <w:bottom w:val="single" w:sz="4" w:space="0" w:color="auto"/>
            </w:tcBorders>
            <w:vAlign w:val="center"/>
          </w:tcPr>
          <w:p w14:paraId="6148AE33" w14:textId="0D6DEA37" w:rsidR="008A3388" w:rsidRPr="00540375" w:rsidRDefault="00805C12" w:rsidP="00190E4E">
            <w:pPr>
              <w:contextualSpacing/>
              <w:jc w:val="center"/>
              <w:rPr>
                <w:rFonts w:ascii="Wingdings" w:eastAsia="Times New Roman" w:hAnsi="Wingdings"/>
                <w:color w:val="000000" w:themeColor="text1"/>
                <w:sz w:val="16"/>
                <w:szCs w:val="16"/>
                <w:lang w:eastAsia="en-PH"/>
              </w:rPr>
            </w:pPr>
            <w:r w:rsidRPr="00540375">
              <w:rPr>
                <w:rFonts w:ascii="Wingdings" w:eastAsia="Times New Roman" w:hAnsi="Wingdings"/>
                <w:color w:val="000000" w:themeColor="text1"/>
                <w:sz w:val="16"/>
                <w:szCs w:val="16"/>
                <w:lang w:eastAsia="en-PH"/>
              </w:rPr>
              <w:t></w:t>
            </w:r>
          </w:p>
        </w:tc>
        <w:tc>
          <w:tcPr>
            <w:tcW w:w="1343" w:type="dxa"/>
            <w:tcBorders>
              <w:bottom w:val="single" w:sz="4" w:space="0" w:color="auto"/>
            </w:tcBorders>
          </w:tcPr>
          <w:p w14:paraId="3C4FB4E4" w14:textId="77777777" w:rsidR="008A3388" w:rsidRPr="00540375" w:rsidRDefault="008A3388" w:rsidP="00E00EED">
            <w:pPr>
              <w:contextualSpacing/>
              <w:jc w:val="center"/>
              <w:rPr>
                <w:rFonts w:ascii="Wingdings" w:eastAsia="Times New Roman" w:hAnsi="Wingdings"/>
                <w:color w:val="000000" w:themeColor="text1"/>
                <w:sz w:val="16"/>
                <w:szCs w:val="16"/>
                <w:lang w:eastAsia="en-PH"/>
              </w:rPr>
            </w:pPr>
          </w:p>
        </w:tc>
      </w:tr>
      <w:tr w:rsidR="00E67EB1" w:rsidRPr="00F31E3E" w14:paraId="09A23C75" w14:textId="77777777" w:rsidTr="631DF141">
        <w:tc>
          <w:tcPr>
            <w:tcW w:w="1228" w:type="dxa"/>
          </w:tcPr>
          <w:p w14:paraId="410158EB" w14:textId="77777777" w:rsidR="00993F99" w:rsidRPr="00540375" w:rsidRDefault="00993F99" w:rsidP="00993F99">
            <w:pPr>
              <w:contextualSpacing/>
              <w:rPr>
                <w:b/>
                <w:color w:val="000000" w:themeColor="text1"/>
                <w:sz w:val="20"/>
                <w:szCs w:val="20"/>
              </w:rPr>
            </w:pPr>
          </w:p>
        </w:tc>
        <w:tc>
          <w:tcPr>
            <w:tcW w:w="423" w:type="dxa"/>
            <w:vAlign w:val="center"/>
          </w:tcPr>
          <w:p w14:paraId="6BBD169F" w14:textId="3DF595BD" w:rsidR="00993F99" w:rsidRPr="00540375" w:rsidRDefault="005204A0" w:rsidP="00571C20">
            <w:pPr>
              <w:ind w:hanging="16"/>
              <w:contextualSpacing/>
              <w:jc w:val="center"/>
              <w:rPr>
                <w:bCs/>
                <w:color w:val="000000" w:themeColor="text1"/>
                <w:sz w:val="20"/>
                <w:szCs w:val="20"/>
              </w:rPr>
            </w:pPr>
            <w:r>
              <w:rPr>
                <w:bCs/>
                <w:color w:val="000000" w:themeColor="text1"/>
                <w:sz w:val="20"/>
                <w:szCs w:val="20"/>
              </w:rPr>
              <w:t>3</w:t>
            </w:r>
            <w:r w:rsidR="00993F99" w:rsidRPr="00540375">
              <w:rPr>
                <w:bCs/>
                <w:color w:val="000000" w:themeColor="text1"/>
                <w:sz w:val="20"/>
                <w:szCs w:val="20"/>
              </w:rPr>
              <w:t>.</w:t>
            </w:r>
          </w:p>
        </w:tc>
        <w:tc>
          <w:tcPr>
            <w:tcW w:w="6146" w:type="dxa"/>
            <w:tcBorders>
              <w:bottom w:val="single" w:sz="4" w:space="0" w:color="808080" w:themeColor="background1" w:themeShade="80"/>
            </w:tcBorders>
            <w:vAlign w:val="center"/>
          </w:tcPr>
          <w:p w14:paraId="5E3DE588" w14:textId="31330062" w:rsidR="005204A0" w:rsidRDefault="00993F99" w:rsidP="00BD5ECB">
            <w:pPr>
              <w:spacing w:before="6" w:after="6"/>
              <w:jc w:val="both"/>
              <w:rPr>
                <w:color w:val="000000" w:themeColor="text1"/>
                <w:sz w:val="20"/>
                <w:szCs w:val="20"/>
              </w:rPr>
            </w:pPr>
            <w:r w:rsidRPr="00540375">
              <w:rPr>
                <w:b/>
                <w:bCs/>
                <w:color w:val="000000" w:themeColor="text1"/>
                <w:sz w:val="20"/>
                <w:szCs w:val="20"/>
              </w:rPr>
              <w:t>Actuarial Valuation Report (AVR)</w:t>
            </w:r>
            <w:r w:rsidR="00242F40" w:rsidRPr="00540375">
              <w:rPr>
                <w:b/>
                <w:bCs/>
                <w:color w:val="000000" w:themeColor="text1"/>
                <w:sz w:val="20"/>
                <w:szCs w:val="20"/>
              </w:rPr>
              <w:t xml:space="preserve"> </w:t>
            </w:r>
            <w:r w:rsidR="00242F40" w:rsidRPr="00540375">
              <w:rPr>
                <w:color w:val="000000" w:themeColor="text1"/>
                <w:sz w:val="20"/>
                <w:szCs w:val="20"/>
              </w:rPr>
              <w:t xml:space="preserve">as of CY </w:t>
            </w:r>
            <w:r w:rsidR="005204A0">
              <w:rPr>
                <w:color w:val="000000" w:themeColor="text1"/>
                <w:sz w:val="20"/>
                <w:szCs w:val="20"/>
              </w:rPr>
              <w:t>together with:</w:t>
            </w:r>
          </w:p>
          <w:p w14:paraId="2998B95A" w14:textId="77777777" w:rsidR="005204A0" w:rsidRPr="005204A0" w:rsidRDefault="005204A0" w:rsidP="00115ED6">
            <w:pPr>
              <w:pStyle w:val="ListParagraph"/>
              <w:numPr>
                <w:ilvl w:val="0"/>
                <w:numId w:val="17"/>
              </w:numPr>
              <w:spacing w:before="6" w:after="6"/>
              <w:jc w:val="both"/>
              <w:rPr>
                <w:b/>
                <w:bCs/>
                <w:color w:val="000000" w:themeColor="text1"/>
                <w:sz w:val="20"/>
                <w:szCs w:val="20"/>
              </w:rPr>
            </w:pPr>
            <w:r w:rsidRPr="005204A0">
              <w:rPr>
                <w:color w:val="000000" w:themeColor="text1"/>
                <w:sz w:val="20"/>
                <w:szCs w:val="20"/>
              </w:rPr>
              <w:t>Certification by the actuary on the actuarial report and on the prudent adequacy of the Pre-need reserve that it shall provide at least the guaranteed contractual benefits under each pre-need contract of the company; and</w:t>
            </w:r>
          </w:p>
          <w:p w14:paraId="5019B724" w14:textId="2F77E18C" w:rsidR="005204A0" w:rsidRPr="005204A0" w:rsidRDefault="005204A0" w:rsidP="00115ED6">
            <w:pPr>
              <w:pStyle w:val="ListParagraph"/>
              <w:numPr>
                <w:ilvl w:val="0"/>
                <w:numId w:val="17"/>
              </w:numPr>
              <w:spacing w:before="6" w:after="6"/>
              <w:jc w:val="both"/>
              <w:rPr>
                <w:b/>
                <w:bCs/>
                <w:color w:val="000000" w:themeColor="text1"/>
                <w:sz w:val="20"/>
                <w:szCs w:val="20"/>
              </w:rPr>
            </w:pPr>
            <w:r w:rsidRPr="005204A0">
              <w:rPr>
                <w:color w:val="000000" w:themeColor="text1"/>
                <w:sz w:val="20"/>
                <w:szCs w:val="20"/>
              </w:rPr>
              <w:t>Certification of any accountable officer of the company on the completeness of the in-force files used in valuation of reserves.</w:t>
            </w:r>
          </w:p>
        </w:tc>
        <w:tc>
          <w:tcPr>
            <w:tcW w:w="1208" w:type="dxa"/>
            <w:tcBorders>
              <w:bottom w:val="single" w:sz="4" w:space="0" w:color="808080" w:themeColor="background1" w:themeShade="80"/>
            </w:tcBorders>
            <w:vAlign w:val="center"/>
          </w:tcPr>
          <w:p w14:paraId="56EE5ACE" w14:textId="77777777" w:rsidR="00242F40" w:rsidRPr="00F31E3E" w:rsidRDefault="00242F40" w:rsidP="00190E4E">
            <w:pPr>
              <w:contextualSpacing/>
              <w:jc w:val="center"/>
              <w:rPr>
                <w:rFonts w:ascii="Wingdings" w:eastAsia="Times New Roman" w:hAnsi="Wingdings"/>
                <w:color w:val="000000" w:themeColor="text1"/>
                <w:sz w:val="16"/>
                <w:szCs w:val="16"/>
                <w:lang w:eastAsia="en-PH"/>
              </w:rPr>
            </w:pPr>
            <w:r w:rsidRPr="00F31E3E">
              <w:rPr>
                <w:rFonts w:ascii="Wingdings" w:eastAsia="Times New Roman" w:hAnsi="Wingdings"/>
                <w:color w:val="000000" w:themeColor="text1"/>
                <w:sz w:val="16"/>
                <w:szCs w:val="16"/>
                <w:lang w:eastAsia="en-PH"/>
              </w:rPr>
              <w:t></w:t>
            </w:r>
          </w:p>
          <w:p w14:paraId="0593B0C8" w14:textId="111E78C4" w:rsidR="00993F99" w:rsidRPr="00540375" w:rsidRDefault="00242F40" w:rsidP="00190E4E">
            <w:pPr>
              <w:contextualSpacing/>
              <w:jc w:val="center"/>
              <w:rPr>
                <w:rFonts w:ascii="Wingdings" w:eastAsia="Times New Roman" w:hAnsi="Wingdings"/>
                <w:color w:val="000000" w:themeColor="text1"/>
                <w:sz w:val="16"/>
                <w:szCs w:val="16"/>
                <w:lang w:eastAsia="en-PH"/>
              </w:rPr>
            </w:pPr>
            <w:r w:rsidRPr="00F31E3E">
              <w:rPr>
                <w:bCs/>
                <w:i/>
                <w:iCs/>
                <w:color w:val="000000" w:themeColor="text1"/>
                <w:sz w:val="16"/>
                <w:szCs w:val="16"/>
              </w:rPr>
              <w:t xml:space="preserve">(PDF file </w:t>
            </w:r>
            <w:r w:rsidRPr="00F31E3E">
              <w:rPr>
                <w:b/>
                <w:i/>
                <w:iCs/>
                <w:color w:val="000000" w:themeColor="text1"/>
                <w:sz w:val="16"/>
                <w:szCs w:val="16"/>
              </w:rPr>
              <w:t>not locked against copying text)</w:t>
            </w:r>
          </w:p>
        </w:tc>
        <w:tc>
          <w:tcPr>
            <w:tcW w:w="1343" w:type="dxa"/>
            <w:tcBorders>
              <w:bottom w:val="single" w:sz="4" w:space="0" w:color="808080" w:themeColor="background1" w:themeShade="80"/>
            </w:tcBorders>
          </w:tcPr>
          <w:p w14:paraId="0DF18DD3" w14:textId="77777777" w:rsidR="00993F99" w:rsidRPr="00540375" w:rsidRDefault="00993F99" w:rsidP="00E00EED">
            <w:pPr>
              <w:contextualSpacing/>
              <w:jc w:val="center"/>
              <w:rPr>
                <w:rFonts w:ascii="Wingdings" w:eastAsia="Times New Roman" w:hAnsi="Wingdings"/>
                <w:color w:val="000000" w:themeColor="text1"/>
                <w:sz w:val="16"/>
                <w:szCs w:val="16"/>
                <w:lang w:eastAsia="en-PH"/>
              </w:rPr>
            </w:pPr>
          </w:p>
        </w:tc>
      </w:tr>
      <w:tr w:rsidR="00BF2957" w:rsidRPr="00F31E3E" w14:paraId="273DAA9C" w14:textId="77777777" w:rsidTr="631DF141">
        <w:tc>
          <w:tcPr>
            <w:tcW w:w="1228" w:type="dxa"/>
            <w:tcBorders>
              <w:bottom w:val="single" w:sz="4" w:space="0" w:color="auto"/>
            </w:tcBorders>
          </w:tcPr>
          <w:p w14:paraId="287F8A4E" w14:textId="77777777" w:rsidR="005204A0" w:rsidRPr="00540375" w:rsidRDefault="005204A0" w:rsidP="00F52059">
            <w:pPr>
              <w:contextualSpacing/>
              <w:rPr>
                <w:b/>
                <w:color w:val="000000" w:themeColor="text1"/>
                <w:sz w:val="20"/>
                <w:szCs w:val="20"/>
              </w:rPr>
            </w:pPr>
          </w:p>
        </w:tc>
        <w:tc>
          <w:tcPr>
            <w:tcW w:w="423" w:type="dxa"/>
            <w:vAlign w:val="center"/>
          </w:tcPr>
          <w:p w14:paraId="3FE99DB7" w14:textId="6227F8DE" w:rsidR="005204A0" w:rsidRDefault="005204A0" w:rsidP="00F52059">
            <w:pPr>
              <w:ind w:hanging="16"/>
              <w:contextualSpacing/>
              <w:jc w:val="center"/>
              <w:rPr>
                <w:color w:val="000000" w:themeColor="text1"/>
                <w:sz w:val="20"/>
                <w:szCs w:val="20"/>
              </w:rPr>
            </w:pPr>
            <w:r>
              <w:rPr>
                <w:color w:val="000000" w:themeColor="text1"/>
                <w:sz w:val="20"/>
                <w:szCs w:val="20"/>
              </w:rPr>
              <w:t xml:space="preserve">4. </w:t>
            </w:r>
          </w:p>
        </w:tc>
        <w:tc>
          <w:tcPr>
            <w:tcW w:w="6146" w:type="dxa"/>
            <w:tcBorders>
              <w:top w:val="single" w:sz="4" w:space="0" w:color="808080" w:themeColor="background1" w:themeShade="80"/>
              <w:bottom w:val="single" w:sz="4" w:space="0" w:color="auto"/>
            </w:tcBorders>
            <w:vAlign w:val="center"/>
          </w:tcPr>
          <w:p w14:paraId="187BFAEB" w14:textId="77777777" w:rsidR="005204A0" w:rsidRDefault="005204A0" w:rsidP="00F52059">
            <w:pPr>
              <w:pStyle w:val="TableParagraph"/>
              <w:spacing w:before="6" w:after="6"/>
              <w:ind w:right="213"/>
              <w:jc w:val="both"/>
              <w:rPr>
                <w:color w:val="000000" w:themeColor="text1"/>
                <w:sz w:val="20"/>
                <w:szCs w:val="20"/>
              </w:rPr>
            </w:pPr>
            <w:r w:rsidRPr="005204A0">
              <w:rPr>
                <w:color w:val="000000" w:themeColor="text1"/>
                <w:sz w:val="20"/>
                <w:szCs w:val="20"/>
              </w:rPr>
              <w:t>Duly notarized Sworn Statement from the responsible officers of the company stating that:</w:t>
            </w:r>
          </w:p>
          <w:p w14:paraId="005444FC" w14:textId="794483CA" w:rsidR="005204A0" w:rsidRPr="006540C1" w:rsidRDefault="005204A0" w:rsidP="00115ED6">
            <w:pPr>
              <w:pStyle w:val="TableParagraph"/>
              <w:numPr>
                <w:ilvl w:val="0"/>
                <w:numId w:val="18"/>
              </w:numPr>
              <w:spacing w:before="6" w:after="6"/>
              <w:ind w:right="213"/>
              <w:jc w:val="both"/>
              <w:rPr>
                <w:color w:val="000000" w:themeColor="text1"/>
                <w:sz w:val="20"/>
                <w:szCs w:val="20"/>
              </w:rPr>
            </w:pPr>
            <w:r w:rsidRPr="005204A0">
              <w:rPr>
                <w:color w:val="000000" w:themeColor="text1"/>
                <w:sz w:val="20"/>
                <w:szCs w:val="20"/>
              </w:rPr>
              <w:t>"Any deficiency in Trust Funds has been duly addressed, attaching the necessary documents as proofs thereof"</w:t>
            </w:r>
          </w:p>
        </w:tc>
        <w:tc>
          <w:tcPr>
            <w:tcW w:w="1208" w:type="dxa"/>
            <w:tcBorders>
              <w:top w:val="single" w:sz="4" w:space="0" w:color="808080" w:themeColor="background1" w:themeShade="80"/>
              <w:bottom w:val="single" w:sz="4" w:space="0" w:color="auto"/>
            </w:tcBorders>
            <w:vAlign w:val="center"/>
          </w:tcPr>
          <w:p w14:paraId="58792B0F" w14:textId="77777777" w:rsidR="006540C1" w:rsidRPr="00F31E3E" w:rsidRDefault="006540C1" w:rsidP="006540C1">
            <w:pPr>
              <w:contextualSpacing/>
              <w:jc w:val="center"/>
              <w:rPr>
                <w:rFonts w:ascii="Wingdings" w:eastAsia="Times New Roman" w:hAnsi="Wingdings"/>
                <w:color w:val="000000" w:themeColor="text1"/>
                <w:sz w:val="16"/>
                <w:szCs w:val="16"/>
                <w:lang w:eastAsia="en-PH"/>
              </w:rPr>
            </w:pPr>
            <w:r w:rsidRPr="00F31E3E">
              <w:rPr>
                <w:rFonts w:ascii="Wingdings" w:eastAsia="Times New Roman" w:hAnsi="Wingdings"/>
                <w:color w:val="000000" w:themeColor="text1"/>
                <w:sz w:val="16"/>
                <w:szCs w:val="16"/>
                <w:lang w:eastAsia="en-PH"/>
              </w:rPr>
              <w:t></w:t>
            </w:r>
          </w:p>
          <w:p w14:paraId="3BE7204F" w14:textId="1EF63DDC" w:rsidR="005204A0" w:rsidRPr="00F31E3E" w:rsidRDefault="005204A0" w:rsidP="006540C1">
            <w:pPr>
              <w:contextualSpacing/>
              <w:jc w:val="center"/>
              <w:rPr>
                <w:rFonts w:ascii="Wingdings" w:eastAsia="Times New Roman" w:hAnsi="Wingdings"/>
                <w:color w:val="000000" w:themeColor="text1"/>
                <w:sz w:val="16"/>
                <w:szCs w:val="16"/>
                <w:lang w:eastAsia="en-PH"/>
              </w:rPr>
            </w:pPr>
          </w:p>
        </w:tc>
        <w:tc>
          <w:tcPr>
            <w:tcW w:w="1343" w:type="dxa"/>
            <w:tcBorders>
              <w:top w:val="single" w:sz="4" w:space="0" w:color="808080" w:themeColor="background1" w:themeShade="80"/>
              <w:bottom w:val="single" w:sz="4" w:space="0" w:color="auto"/>
            </w:tcBorders>
            <w:vAlign w:val="center"/>
          </w:tcPr>
          <w:p w14:paraId="2CCF4959" w14:textId="77777777" w:rsidR="005204A0" w:rsidRPr="00F31E3E" w:rsidRDefault="005204A0" w:rsidP="00F52059">
            <w:pPr>
              <w:contextualSpacing/>
              <w:jc w:val="center"/>
              <w:rPr>
                <w:rFonts w:ascii="Wingdings" w:eastAsia="Times New Roman" w:hAnsi="Wingdings"/>
                <w:color w:val="000000" w:themeColor="text1"/>
                <w:sz w:val="16"/>
                <w:szCs w:val="16"/>
                <w:lang w:eastAsia="en-PH"/>
              </w:rPr>
            </w:pPr>
          </w:p>
        </w:tc>
      </w:tr>
      <w:tr w:rsidR="00BF2957" w:rsidRPr="00F31E3E" w14:paraId="571AC996" w14:textId="77777777" w:rsidTr="631DF141">
        <w:tc>
          <w:tcPr>
            <w:tcW w:w="1228" w:type="dxa"/>
            <w:tcBorders>
              <w:bottom w:val="single" w:sz="4" w:space="0" w:color="auto"/>
            </w:tcBorders>
          </w:tcPr>
          <w:p w14:paraId="46CE5863" w14:textId="77777777" w:rsidR="005204A0" w:rsidRPr="00540375" w:rsidRDefault="005204A0" w:rsidP="00F52059">
            <w:pPr>
              <w:contextualSpacing/>
              <w:rPr>
                <w:b/>
                <w:color w:val="000000" w:themeColor="text1"/>
                <w:sz w:val="20"/>
                <w:szCs w:val="20"/>
              </w:rPr>
            </w:pPr>
          </w:p>
        </w:tc>
        <w:tc>
          <w:tcPr>
            <w:tcW w:w="423" w:type="dxa"/>
            <w:vAlign w:val="center"/>
          </w:tcPr>
          <w:p w14:paraId="75219777" w14:textId="575AFD79" w:rsidR="005204A0" w:rsidRDefault="005204A0" w:rsidP="00F52059">
            <w:pPr>
              <w:ind w:hanging="16"/>
              <w:contextualSpacing/>
              <w:jc w:val="center"/>
              <w:rPr>
                <w:color w:val="000000" w:themeColor="text1"/>
                <w:sz w:val="20"/>
                <w:szCs w:val="20"/>
              </w:rPr>
            </w:pPr>
            <w:r>
              <w:rPr>
                <w:color w:val="000000" w:themeColor="text1"/>
                <w:sz w:val="20"/>
                <w:szCs w:val="20"/>
              </w:rPr>
              <w:t>5.</w:t>
            </w:r>
          </w:p>
        </w:tc>
        <w:tc>
          <w:tcPr>
            <w:tcW w:w="6146" w:type="dxa"/>
            <w:tcBorders>
              <w:top w:val="single" w:sz="4" w:space="0" w:color="808080" w:themeColor="background1" w:themeShade="80"/>
              <w:bottom w:val="single" w:sz="4" w:space="0" w:color="auto"/>
            </w:tcBorders>
            <w:vAlign w:val="center"/>
          </w:tcPr>
          <w:p w14:paraId="24BCB7B4" w14:textId="587D6730" w:rsidR="005204A0" w:rsidRPr="00540375" w:rsidRDefault="00B75077" w:rsidP="00F52059">
            <w:pPr>
              <w:pStyle w:val="TableParagraph"/>
              <w:spacing w:before="6" w:after="6"/>
              <w:ind w:right="213"/>
              <w:jc w:val="both"/>
              <w:rPr>
                <w:color w:val="000000" w:themeColor="text1"/>
                <w:sz w:val="20"/>
                <w:szCs w:val="20"/>
              </w:rPr>
            </w:pPr>
            <w:r w:rsidRPr="00B75077">
              <w:rPr>
                <w:color w:val="000000" w:themeColor="text1"/>
                <w:sz w:val="20"/>
                <w:szCs w:val="20"/>
              </w:rPr>
              <w:t xml:space="preserve">Duly Notarized Sworn Statement of the company's insurer </w:t>
            </w:r>
            <w:r w:rsidR="004D41B5" w:rsidRPr="00B75077">
              <w:rPr>
                <w:color w:val="000000" w:themeColor="text1"/>
                <w:sz w:val="20"/>
                <w:szCs w:val="20"/>
              </w:rPr>
              <w:t>certifying</w:t>
            </w:r>
            <w:r w:rsidRPr="00B75077">
              <w:rPr>
                <w:color w:val="000000" w:themeColor="text1"/>
                <w:sz w:val="20"/>
                <w:szCs w:val="20"/>
              </w:rPr>
              <w:t xml:space="preserve"> the coverage on the life insurance policies or guarantees on premium payments assumed by the insurance company, indicating the extent, term and duration of such coverage/guarantees;</w:t>
            </w:r>
          </w:p>
        </w:tc>
        <w:tc>
          <w:tcPr>
            <w:tcW w:w="1208" w:type="dxa"/>
            <w:tcBorders>
              <w:top w:val="single" w:sz="4" w:space="0" w:color="808080" w:themeColor="background1" w:themeShade="80"/>
              <w:bottom w:val="single" w:sz="4" w:space="0" w:color="auto"/>
            </w:tcBorders>
            <w:vAlign w:val="center"/>
          </w:tcPr>
          <w:p w14:paraId="59C14D93" w14:textId="77777777" w:rsidR="00825AAE" w:rsidRPr="00F31E3E" w:rsidRDefault="00825AAE" w:rsidP="00825AAE">
            <w:pPr>
              <w:contextualSpacing/>
              <w:jc w:val="center"/>
              <w:rPr>
                <w:rFonts w:ascii="Wingdings" w:eastAsia="Times New Roman" w:hAnsi="Wingdings"/>
                <w:color w:val="000000" w:themeColor="text1"/>
                <w:sz w:val="16"/>
                <w:szCs w:val="16"/>
                <w:lang w:eastAsia="en-PH"/>
              </w:rPr>
            </w:pPr>
            <w:r w:rsidRPr="00F31E3E">
              <w:rPr>
                <w:rFonts w:ascii="Wingdings" w:eastAsia="Times New Roman" w:hAnsi="Wingdings"/>
                <w:color w:val="000000" w:themeColor="text1"/>
                <w:sz w:val="16"/>
                <w:szCs w:val="16"/>
                <w:lang w:eastAsia="en-PH"/>
              </w:rPr>
              <w:t></w:t>
            </w:r>
          </w:p>
          <w:p w14:paraId="76E03773" w14:textId="76C0B3DE" w:rsidR="005204A0" w:rsidRPr="00F31E3E" w:rsidRDefault="005204A0" w:rsidP="00E22983">
            <w:pPr>
              <w:contextualSpacing/>
              <w:jc w:val="center"/>
              <w:rPr>
                <w:rFonts w:ascii="Wingdings" w:eastAsia="Times New Roman" w:hAnsi="Wingdings"/>
                <w:color w:val="000000" w:themeColor="text1"/>
                <w:sz w:val="16"/>
                <w:szCs w:val="16"/>
                <w:lang w:eastAsia="en-PH"/>
              </w:rPr>
            </w:pPr>
          </w:p>
        </w:tc>
        <w:tc>
          <w:tcPr>
            <w:tcW w:w="1343" w:type="dxa"/>
            <w:tcBorders>
              <w:top w:val="single" w:sz="4" w:space="0" w:color="808080" w:themeColor="background1" w:themeShade="80"/>
              <w:bottom w:val="single" w:sz="4" w:space="0" w:color="auto"/>
            </w:tcBorders>
            <w:vAlign w:val="center"/>
          </w:tcPr>
          <w:p w14:paraId="12BC266C" w14:textId="77777777" w:rsidR="005204A0" w:rsidRPr="00F31E3E" w:rsidRDefault="005204A0" w:rsidP="00F52059">
            <w:pPr>
              <w:contextualSpacing/>
              <w:jc w:val="center"/>
              <w:rPr>
                <w:rFonts w:ascii="Wingdings" w:eastAsia="Times New Roman" w:hAnsi="Wingdings"/>
                <w:color w:val="000000" w:themeColor="text1"/>
                <w:sz w:val="16"/>
                <w:szCs w:val="16"/>
                <w:lang w:eastAsia="en-PH"/>
              </w:rPr>
            </w:pPr>
          </w:p>
        </w:tc>
      </w:tr>
      <w:tr w:rsidR="00BF2957" w:rsidRPr="00F31E3E" w14:paraId="0279033D" w14:textId="77777777" w:rsidTr="631DF141">
        <w:tc>
          <w:tcPr>
            <w:tcW w:w="1228" w:type="dxa"/>
            <w:tcBorders>
              <w:bottom w:val="single" w:sz="4" w:space="0" w:color="auto"/>
            </w:tcBorders>
          </w:tcPr>
          <w:p w14:paraId="68C5B5D4" w14:textId="77777777" w:rsidR="00825AAE" w:rsidRPr="00540375" w:rsidRDefault="00825AAE" w:rsidP="00F52059">
            <w:pPr>
              <w:contextualSpacing/>
              <w:rPr>
                <w:b/>
                <w:color w:val="000000" w:themeColor="text1"/>
                <w:sz w:val="20"/>
                <w:szCs w:val="20"/>
              </w:rPr>
            </w:pPr>
          </w:p>
        </w:tc>
        <w:tc>
          <w:tcPr>
            <w:tcW w:w="423" w:type="dxa"/>
            <w:vAlign w:val="center"/>
          </w:tcPr>
          <w:p w14:paraId="03DD67BA" w14:textId="17F2C9BE" w:rsidR="00825AAE" w:rsidRDefault="0096044D" w:rsidP="00F52059">
            <w:pPr>
              <w:ind w:hanging="16"/>
              <w:contextualSpacing/>
              <w:jc w:val="center"/>
              <w:rPr>
                <w:color w:val="000000" w:themeColor="text1"/>
                <w:sz w:val="20"/>
                <w:szCs w:val="20"/>
              </w:rPr>
            </w:pPr>
            <w:r>
              <w:rPr>
                <w:color w:val="000000" w:themeColor="text1"/>
                <w:sz w:val="20"/>
                <w:szCs w:val="20"/>
              </w:rPr>
              <w:t>6.</w:t>
            </w:r>
          </w:p>
        </w:tc>
        <w:tc>
          <w:tcPr>
            <w:tcW w:w="6146" w:type="dxa"/>
            <w:tcBorders>
              <w:top w:val="single" w:sz="4" w:space="0" w:color="808080" w:themeColor="background1" w:themeShade="80"/>
              <w:bottom w:val="single" w:sz="4" w:space="0" w:color="auto"/>
            </w:tcBorders>
            <w:vAlign w:val="center"/>
          </w:tcPr>
          <w:p w14:paraId="5FE0F8A6" w14:textId="58C153DB" w:rsidR="00825AAE" w:rsidRPr="00540375" w:rsidRDefault="0096044D" w:rsidP="00F52059">
            <w:pPr>
              <w:pStyle w:val="TableParagraph"/>
              <w:spacing w:before="6" w:after="6"/>
              <w:ind w:right="213"/>
              <w:jc w:val="both"/>
              <w:rPr>
                <w:color w:val="000000" w:themeColor="text1"/>
                <w:sz w:val="20"/>
                <w:szCs w:val="20"/>
              </w:rPr>
            </w:pPr>
            <w:r w:rsidRPr="0096044D">
              <w:rPr>
                <w:color w:val="000000" w:themeColor="text1"/>
                <w:sz w:val="20"/>
                <w:szCs w:val="20"/>
              </w:rPr>
              <w:t>Certification that the described assets appearing in the schedules and documents herein attached are outstanding as of 31 December 20__, and such are complete, accurate and in the name of the company (see attached Annex C.)</w:t>
            </w:r>
          </w:p>
        </w:tc>
        <w:tc>
          <w:tcPr>
            <w:tcW w:w="1208" w:type="dxa"/>
            <w:tcBorders>
              <w:top w:val="single" w:sz="4" w:space="0" w:color="808080" w:themeColor="background1" w:themeShade="80"/>
              <w:bottom w:val="single" w:sz="4" w:space="0" w:color="auto"/>
            </w:tcBorders>
            <w:vAlign w:val="center"/>
          </w:tcPr>
          <w:p w14:paraId="1CBAFDF8" w14:textId="77777777" w:rsidR="0096044D" w:rsidRPr="00F31E3E" w:rsidRDefault="0096044D" w:rsidP="0096044D">
            <w:pPr>
              <w:contextualSpacing/>
              <w:jc w:val="center"/>
              <w:rPr>
                <w:rFonts w:ascii="Wingdings" w:eastAsia="Times New Roman" w:hAnsi="Wingdings"/>
                <w:color w:val="000000" w:themeColor="text1"/>
                <w:sz w:val="16"/>
                <w:szCs w:val="16"/>
                <w:lang w:eastAsia="en-PH"/>
              </w:rPr>
            </w:pPr>
            <w:r w:rsidRPr="00F31E3E">
              <w:rPr>
                <w:rFonts w:ascii="Wingdings" w:eastAsia="Times New Roman" w:hAnsi="Wingdings"/>
                <w:color w:val="000000" w:themeColor="text1"/>
                <w:sz w:val="16"/>
                <w:szCs w:val="16"/>
                <w:lang w:eastAsia="en-PH"/>
              </w:rPr>
              <w:t></w:t>
            </w:r>
          </w:p>
          <w:p w14:paraId="54AFED57" w14:textId="77777777" w:rsidR="00825AAE" w:rsidRPr="00F31E3E" w:rsidRDefault="00825AAE" w:rsidP="00E22983">
            <w:pPr>
              <w:contextualSpacing/>
              <w:jc w:val="center"/>
              <w:rPr>
                <w:rFonts w:ascii="Wingdings" w:eastAsia="Times New Roman" w:hAnsi="Wingdings"/>
                <w:color w:val="000000" w:themeColor="text1"/>
                <w:sz w:val="16"/>
                <w:szCs w:val="16"/>
                <w:lang w:eastAsia="en-PH"/>
              </w:rPr>
            </w:pPr>
          </w:p>
        </w:tc>
        <w:tc>
          <w:tcPr>
            <w:tcW w:w="1343" w:type="dxa"/>
            <w:tcBorders>
              <w:top w:val="single" w:sz="4" w:space="0" w:color="808080" w:themeColor="background1" w:themeShade="80"/>
              <w:bottom w:val="single" w:sz="4" w:space="0" w:color="auto"/>
            </w:tcBorders>
            <w:vAlign w:val="center"/>
          </w:tcPr>
          <w:p w14:paraId="7C31182A" w14:textId="77777777" w:rsidR="00825AAE" w:rsidRPr="00F31E3E" w:rsidRDefault="00825AAE" w:rsidP="00F52059">
            <w:pPr>
              <w:contextualSpacing/>
              <w:jc w:val="center"/>
              <w:rPr>
                <w:rFonts w:ascii="Wingdings" w:eastAsia="Times New Roman" w:hAnsi="Wingdings"/>
                <w:color w:val="000000" w:themeColor="text1"/>
                <w:sz w:val="16"/>
                <w:szCs w:val="16"/>
                <w:lang w:eastAsia="en-PH"/>
              </w:rPr>
            </w:pPr>
          </w:p>
        </w:tc>
      </w:tr>
      <w:tr w:rsidR="00BF2957" w:rsidRPr="00F31E3E" w14:paraId="45AEAF23" w14:textId="77777777" w:rsidTr="631DF141">
        <w:tc>
          <w:tcPr>
            <w:tcW w:w="1228" w:type="dxa"/>
            <w:tcBorders>
              <w:bottom w:val="single" w:sz="4" w:space="0" w:color="auto"/>
            </w:tcBorders>
          </w:tcPr>
          <w:p w14:paraId="79B7338C" w14:textId="77777777" w:rsidR="00FF6079" w:rsidRPr="00540375" w:rsidRDefault="00FF6079" w:rsidP="00F52059">
            <w:pPr>
              <w:contextualSpacing/>
              <w:rPr>
                <w:b/>
                <w:color w:val="000000" w:themeColor="text1"/>
                <w:sz w:val="20"/>
                <w:szCs w:val="20"/>
              </w:rPr>
            </w:pPr>
          </w:p>
        </w:tc>
        <w:tc>
          <w:tcPr>
            <w:tcW w:w="423" w:type="dxa"/>
            <w:vAlign w:val="center"/>
          </w:tcPr>
          <w:p w14:paraId="04417687" w14:textId="368C49E2" w:rsidR="00FF6079" w:rsidRPr="00540375" w:rsidRDefault="0096044D" w:rsidP="00F52059">
            <w:pPr>
              <w:ind w:hanging="16"/>
              <w:contextualSpacing/>
              <w:jc w:val="center"/>
              <w:rPr>
                <w:color w:val="000000" w:themeColor="text1"/>
                <w:sz w:val="20"/>
                <w:szCs w:val="20"/>
              </w:rPr>
            </w:pPr>
            <w:r>
              <w:rPr>
                <w:color w:val="000000" w:themeColor="text1"/>
                <w:sz w:val="20"/>
                <w:szCs w:val="20"/>
              </w:rPr>
              <w:t>7</w:t>
            </w:r>
            <w:r w:rsidR="00FF6079" w:rsidRPr="00540375">
              <w:rPr>
                <w:color w:val="000000" w:themeColor="text1"/>
                <w:sz w:val="20"/>
                <w:szCs w:val="20"/>
              </w:rPr>
              <w:t>.</w:t>
            </w:r>
          </w:p>
        </w:tc>
        <w:tc>
          <w:tcPr>
            <w:tcW w:w="6146" w:type="dxa"/>
            <w:tcBorders>
              <w:top w:val="single" w:sz="4" w:space="0" w:color="808080" w:themeColor="background1" w:themeShade="80"/>
              <w:bottom w:val="single" w:sz="4" w:space="0" w:color="auto"/>
            </w:tcBorders>
            <w:vAlign w:val="center"/>
          </w:tcPr>
          <w:p w14:paraId="5E6CC579" w14:textId="6B523BF8" w:rsidR="00FF6079" w:rsidRPr="00540375" w:rsidRDefault="00FF6079" w:rsidP="00F52059">
            <w:pPr>
              <w:pStyle w:val="TableParagraph"/>
              <w:spacing w:before="6" w:after="6"/>
              <w:ind w:right="213"/>
              <w:jc w:val="both"/>
              <w:rPr>
                <w:color w:val="000000" w:themeColor="text1"/>
                <w:sz w:val="20"/>
                <w:szCs w:val="20"/>
              </w:rPr>
            </w:pPr>
            <w:r w:rsidRPr="00540375">
              <w:rPr>
                <w:color w:val="000000" w:themeColor="text1"/>
                <w:sz w:val="20"/>
                <w:szCs w:val="20"/>
              </w:rPr>
              <w:t>Minutes of Meetings of the Board and Executive Committees, including copies of Board Resolutions made during the CY</w:t>
            </w:r>
          </w:p>
        </w:tc>
        <w:tc>
          <w:tcPr>
            <w:tcW w:w="1208" w:type="dxa"/>
            <w:tcBorders>
              <w:top w:val="single" w:sz="4" w:space="0" w:color="808080" w:themeColor="background1" w:themeShade="80"/>
              <w:bottom w:val="single" w:sz="4" w:space="0" w:color="auto"/>
            </w:tcBorders>
            <w:vAlign w:val="center"/>
          </w:tcPr>
          <w:p w14:paraId="0DE0A826" w14:textId="62149012" w:rsidR="00FF6079" w:rsidRPr="00540375" w:rsidRDefault="00E22983" w:rsidP="00E22983">
            <w:pPr>
              <w:contextualSpacing/>
              <w:jc w:val="center"/>
              <w:rPr>
                <w:rFonts w:ascii="Wingdings" w:eastAsia="Times New Roman" w:hAnsi="Wingdings"/>
                <w:color w:val="000000" w:themeColor="text1"/>
                <w:sz w:val="16"/>
                <w:szCs w:val="16"/>
                <w:lang w:eastAsia="en-PH"/>
              </w:rPr>
            </w:pPr>
            <w:r w:rsidRPr="00F31E3E">
              <w:rPr>
                <w:rFonts w:ascii="Wingdings" w:eastAsia="Times New Roman" w:hAnsi="Wingdings"/>
                <w:color w:val="000000" w:themeColor="text1"/>
                <w:sz w:val="16"/>
                <w:szCs w:val="16"/>
                <w:lang w:eastAsia="en-PH"/>
              </w:rPr>
              <w:t></w:t>
            </w:r>
          </w:p>
        </w:tc>
        <w:tc>
          <w:tcPr>
            <w:tcW w:w="1343" w:type="dxa"/>
            <w:tcBorders>
              <w:top w:val="single" w:sz="4" w:space="0" w:color="808080" w:themeColor="background1" w:themeShade="80"/>
              <w:bottom w:val="single" w:sz="4" w:space="0" w:color="auto"/>
            </w:tcBorders>
            <w:vAlign w:val="center"/>
          </w:tcPr>
          <w:p w14:paraId="7E9F7093" w14:textId="77777777" w:rsidR="00FF6079" w:rsidRPr="00F31E3E" w:rsidRDefault="00FF6079" w:rsidP="00F52059">
            <w:pPr>
              <w:contextualSpacing/>
              <w:jc w:val="center"/>
              <w:rPr>
                <w:rFonts w:ascii="Wingdings" w:eastAsia="Times New Roman" w:hAnsi="Wingdings"/>
                <w:color w:val="000000" w:themeColor="text1"/>
                <w:sz w:val="16"/>
                <w:szCs w:val="16"/>
                <w:lang w:eastAsia="en-PH"/>
              </w:rPr>
            </w:pPr>
          </w:p>
        </w:tc>
      </w:tr>
      <w:tr w:rsidR="00E67EB1" w:rsidRPr="00F31E3E" w14:paraId="63462DB6" w14:textId="77777777" w:rsidTr="631DF141">
        <w:tc>
          <w:tcPr>
            <w:tcW w:w="1228" w:type="dxa"/>
            <w:shd w:val="clear" w:color="auto" w:fill="auto"/>
          </w:tcPr>
          <w:p w14:paraId="483EFB13" w14:textId="77777777" w:rsidR="00F52059" w:rsidRPr="00540375" w:rsidRDefault="00F52059" w:rsidP="00F52059">
            <w:pPr>
              <w:contextualSpacing/>
              <w:rPr>
                <w:b/>
                <w:color w:val="000000" w:themeColor="text1"/>
                <w:sz w:val="20"/>
                <w:szCs w:val="20"/>
              </w:rPr>
            </w:pPr>
          </w:p>
        </w:tc>
        <w:tc>
          <w:tcPr>
            <w:tcW w:w="423" w:type="dxa"/>
            <w:shd w:val="clear" w:color="auto" w:fill="auto"/>
            <w:vAlign w:val="center"/>
          </w:tcPr>
          <w:p w14:paraId="3332E93C" w14:textId="05286043" w:rsidR="00F52059" w:rsidRPr="00540375" w:rsidRDefault="00F52059" w:rsidP="00F52059">
            <w:pPr>
              <w:ind w:hanging="16"/>
              <w:contextualSpacing/>
              <w:jc w:val="center"/>
              <w:rPr>
                <w:bCs/>
                <w:color w:val="000000" w:themeColor="text1"/>
                <w:sz w:val="20"/>
                <w:szCs w:val="20"/>
              </w:rPr>
            </w:pPr>
            <w:r w:rsidRPr="00540375">
              <w:rPr>
                <w:bCs/>
                <w:color w:val="000000" w:themeColor="text1"/>
                <w:sz w:val="20"/>
                <w:szCs w:val="20"/>
              </w:rPr>
              <w:t>8.</w:t>
            </w:r>
          </w:p>
        </w:tc>
        <w:tc>
          <w:tcPr>
            <w:tcW w:w="6146" w:type="dxa"/>
            <w:shd w:val="clear" w:color="auto" w:fill="auto"/>
            <w:vAlign w:val="center"/>
          </w:tcPr>
          <w:p w14:paraId="39D57305" w14:textId="6CE1D667" w:rsidR="00B72AAB" w:rsidRPr="00540375" w:rsidRDefault="00B72AAB" w:rsidP="00F52059">
            <w:pPr>
              <w:pStyle w:val="TableParagraph"/>
              <w:tabs>
                <w:tab w:val="left" w:pos="425"/>
              </w:tabs>
              <w:spacing w:before="6" w:after="6"/>
              <w:ind w:right="213"/>
              <w:jc w:val="both"/>
              <w:rPr>
                <w:color w:val="000000" w:themeColor="text1"/>
                <w:sz w:val="20"/>
                <w:szCs w:val="20"/>
              </w:rPr>
            </w:pPr>
            <w:r w:rsidRPr="7F4747C9">
              <w:rPr>
                <w:rFonts w:eastAsia="Times New Roman"/>
                <w:sz w:val="20"/>
                <w:szCs w:val="20"/>
                <w:lang w:eastAsia="en-PH"/>
              </w:rPr>
              <w:t>Supporting documents of assets and liabilities (</w:t>
            </w:r>
            <w:r w:rsidRPr="7F4747C9">
              <w:rPr>
                <w:rFonts w:eastAsia="Times New Roman"/>
                <w:b/>
                <w:bCs/>
                <w:sz w:val="20"/>
                <w:szCs w:val="20"/>
                <w:lang w:eastAsia="en-PH"/>
              </w:rPr>
              <w:t>see Appendix</w:t>
            </w:r>
            <w:r w:rsidRPr="7F4747C9">
              <w:rPr>
                <w:rFonts w:eastAsia="Times New Roman"/>
                <w:sz w:val="20"/>
                <w:szCs w:val="20"/>
                <w:lang w:eastAsia="en-PH"/>
              </w:rPr>
              <w:t xml:space="preserve">) </w:t>
            </w:r>
            <w:r w:rsidRPr="7F4747C9">
              <w:rPr>
                <w:rFonts w:eastAsia="Times New Roman"/>
                <w:b/>
                <w:bCs/>
                <w:sz w:val="20"/>
                <w:szCs w:val="20"/>
                <w:lang w:eastAsia="en-PH"/>
              </w:rPr>
              <w:t>indexed according to account type and in accordance with the presentation in the AS template</w:t>
            </w:r>
          </w:p>
          <w:p w14:paraId="1FCA6DB8" w14:textId="77777777" w:rsidR="00F52059" w:rsidRPr="00540375" w:rsidRDefault="00F52059" w:rsidP="00F52059">
            <w:pPr>
              <w:pStyle w:val="TableParagraph"/>
              <w:tabs>
                <w:tab w:val="left" w:pos="425"/>
              </w:tabs>
              <w:spacing w:before="6" w:after="6"/>
              <w:ind w:right="213"/>
              <w:jc w:val="both"/>
              <w:rPr>
                <w:color w:val="000000" w:themeColor="text1"/>
                <w:sz w:val="20"/>
                <w:szCs w:val="20"/>
              </w:rPr>
            </w:pPr>
          </w:p>
          <w:p w14:paraId="5A27C88C" w14:textId="77777777" w:rsidR="00B72AAB" w:rsidRDefault="00F52059" w:rsidP="00540375">
            <w:pPr>
              <w:pStyle w:val="TableParagraph"/>
              <w:tabs>
                <w:tab w:val="left" w:pos="425"/>
              </w:tabs>
              <w:spacing w:before="6" w:after="6"/>
              <w:ind w:left="700" w:right="213" w:hanging="700"/>
              <w:jc w:val="both"/>
              <w:rPr>
                <w:color w:val="000000" w:themeColor="text1"/>
                <w:sz w:val="20"/>
                <w:szCs w:val="20"/>
              </w:rPr>
            </w:pPr>
            <w:r w:rsidRPr="00540375">
              <w:rPr>
                <w:b/>
                <w:bCs/>
                <w:color w:val="000000" w:themeColor="text1"/>
                <w:sz w:val="20"/>
                <w:szCs w:val="20"/>
              </w:rPr>
              <w:t>Note:</w:t>
            </w:r>
            <w:r w:rsidRPr="00540375">
              <w:rPr>
                <w:color w:val="000000" w:themeColor="text1"/>
                <w:sz w:val="20"/>
                <w:szCs w:val="20"/>
              </w:rPr>
              <w:t xml:space="preserve"> </w:t>
            </w:r>
            <w:r w:rsidR="00C949C2">
              <w:rPr>
                <w:color w:val="000000" w:themeColor="text1"/>
                <w:sz w:val="20"/>
                <w:szCs w:val="20"/>
              </w:rPr>
              <w:t xml:space="preserve"> </w:t>
            </w:r>
          </w:p>
          <w:p w14:paraId="432A7AC3" w14:textId="4A88BCF0" w:rsidR="00F52059" w:rsidRPr="00540375" w:rsidRDefault="00F52059" w:rsidP="005204A0">
            <w:pPr>
              <w:pStyle w:val="TableParagraph"/>
              <w:tabs>
                <w:tab w:val="left" w:pos="425"/>
              </w:tabs>
              <w:spacing w:before="6" w:after="6"/>
              <w:ind w:right="213"/>
              <w:jc w:val="both"/>
              <w:rPr>
                <w:rFonts w:eastAsia="Times New Roman"/>
                <w:color w:val="000000" w:themeColor="text1"/>
                <w:sz w:val="20"/>
                <w:szCs w:val="20"/>
                <w:highlight w:val="yellow"/>
                <w:lang w:eastAsia="en-PH"/>
              </w:rPr>
            </w:pPr>
            <w:r w:rsidRPr="00540375">
              <w:rPr>
                <w:color w:val="000000" w:themeColor="text1"/>
                <w:sz w:val="20"/>
                <w:szCs w:val="20"/>
              </w:rPr>
              <w:t xml:space="preserve">Failure to submit supporting documents to verify the existence of assets and </w:t>
            </w:r>
            <w:r w:rsidR="00B72AAB">
              <w:rPr>
                <w:color w:val="000000" w:themeColor="text1"/>
                <w:sz w:val="20"/>
                <w:szCs w:val="20"/>
              </w:rPr>
              <w:t>liabilities</w:t>
            </w:r>
            <w:r w:rsidRPr="00540375">
              <w:rPr>
                <w:color w:val="000000" w:themeColor="text1"/>
                <w:sz w:val="20"/>
                <w:szCs w:val="20"/>
              </w:rPr>
              <w:t xml:space="preserve"> </w:t>
            </w:r>
            <w:r w:rsidR="00C72634">
              <w:rPr>
                <w:color w:val="000000" w:themeColor="text1"/>
                <w:sz w:val="20"/>
                <w:szCs w:val="20"/>
              </w:rPr>
              <w:t xml:space="preserve">shall be considered </w:t>
            </w:r>
            <w:r w:rsidR="002E673C">
              <w:rPr>
                <w:color w:val="000000" w:themeColor="text1"/>
                <w:sz w:val="20"/>
                <w:szCs w:val="20"/>
              </w:rPr>
              <w:t xml:space="preserve">as </w:t>
            </w:r>
            <w:r w:rsidR="002414CA" w:rsidRPr="33748C80">
              <w:rPr>
                <w:color w:val="000000" w:themeColor="text1"/>
                <w:sz w:val="20"/>
                <w:szCs w:val="20"/>
              </w:rPr>
              <w:t>unaccounted</w:t>
            </w:r>
            <w:r w:rsidRPr="00540375">
              <w:rPr>
                <w:color w:val="000000" w:themeColor="text1"/>
                <w:sz w:val="20"/>
                <w:szCs w:val="20"/>
              </w:rPr>
              <w:t xml:space="preserve"> </w:t>
            </w:r>
            <w:r w:rsidRPr="00F31E3E">
              <w:rPr>
                <w:color w:val="000000" w:themeColor="text1"/>
                <w:sz w:val="20"/>
                <w:szCs w:val="20"/>
              </w:rPr>
              <w:t>assets</w:t>
            </w:r>
            <w:r w:rsidRPr="00540375">
              <w:rPr>
                <w:color w:val="000000" w:themeColor="text1"/>
                <w:sz w:val="20"/>
                <w:szCs w:val="20"/>
              </w:rPr>
              <w:t xml:space="preserve"> and </w:t>
            </w:r>
            <w:r w:rsidR="00516A27" w:rsidRPr="00540375">
              <w:rPr>
                <w:color w:val="000000" w:themeColor="text1"/>
                <w:sz w:val="20"/>
                <w:szCs w:val="20"/>
              </w:rPr>
              <w:t xml:space="preserve">recognition of </w:t>
            </w:r>
            <w:r w:rsidRPr="00540375">
              <w:rPr>
                <w:color w:val="000000" w:themeColor="text1"/>
                <w:sz w:val="20"/>
                <w:szCs w:val="20"/>
              </w:rPr>
              <w:t>non-ledger liabilities</w:t>
            </w:r>
            <w:r w:rsidR="003B2CC6" w:rsidRPr="00540375">
              <w:rPr>
                <w:color w:val="000000" w:themeColor="text1"/>
                <w:sz w:val="20"/>
                <w:szCs w:val="20"/>
              </w:rPr>
              <w:t xml:space="preserve">, respectively. </w:t>
            </w:r>
          </w:p>
        </w:tc>
        <w:tc>
          <w:tcPr>
            <w:tcW w:w="1208" w:type="dxa"/>
            <w:vAlign w:val="center"/>
          </w:tcPr>
          <w:p w14:paraId="2A0F263F" w14:textId="77777777" w:rsidR="0069019A" w:rsidRPr="00F31E3E" w:rsidRDefault="0069019A" w:rsidP="00D772E8">
            <w:pPr>
              <w:contextualSpacing/>
              <w:jc w:val="center"/>
              <w:rPr>
                <w:rFonts w:ascii="Wingdings" w:eastAsia="Times New Roman" w:hAnsi="Wingdings"/>
                <w:color w:val="000000" w:themeColor="text1"/>
                <w:sz w:val="16"/>
                <w:szCs w:val="16"/>
                <w:lang w:eastAsia="en-PH"/>
              </w:rPr>
            </w:pPr>
          </w:p>
          <w:p w14:paraId="67CFC192" w14:textId="77777777" w:rsidR="00F949C0" w:rsidRPr="00F31E3E" w:rsidRDefault="00F949C0" w:rsidP="00D772E8">
            <w:pPr>
              <w:contextualSpacing/>
              <w:jc w:val="center"/>
              <w:rPr>
                <w:rFonts w:ascii="Wingdings" w:eastAsia="Times New Roman" w:hAnsi="Wingdings"/>
                <w:color w:val="000000" w:themeColor="text1"/>
                <w:sz w:val="16"/>
                <w:szCs w:val="16"/>
                <w:lang w:eastAsia="en-PH"/>
              </w:rPr>
            </w:pPr>
          </w:p>
          <w:p w14:paraId="570A8329" w14:textId="13EF8BB8" w:rsidR="00F52059" w:rsidRPr="00F31E3E" w:rsidRDefault="00F52059" w:rsidP="00D772E8">
            <w:pPr>
              <w:contextualSpacing/>
              <w:jc w:val="center"/>
              <w:rPr>
                <w:rFonts w:ascii="Wingdings" w:eastAsia="Times New Roman" w:hAnsi="Wingdings"/>
                <w:color w:val="000000" w:themeColor="text1"/>
                <w:sz w:val="16"/>
                <w:szCs w:val="16"/>
                <w:lang w:eastAsia="en-PH"/>
              </w:rPr>
            </w:pPr>
            <w:r w:rsidRPr="00540375">
              <w:rPr>
                <w:rFonts w:ascii="Wingdings" w:eastAsia="Times New Roman" w:hAnsi="Wingdings"/>
                <w:color w:val="000000" w:themeColor="text1"/>
                <w:sz w:val="16"/>
                <w:szCs w:val="16"/>
                <w:lang w:eastAsia="en-PH"/>
              </w:rPr>
              <w:t></w:t>
            </w:r>
          </w:p>
          <w:p w14:paraId="4514914F" w14:textId="0AE15FB5" w:rsidR="00200772" w:rsidRPr="00540375" w:rsidRDefault="00200772" w:rsidP="00D772E8">
            <w:pPr>
              <w:contextualSpacing/>
              <w:jc w:val="center"/>
              <w:rPr>
                <w:bCs/>
                <w:color w:val="000000" w:themeColor="text1"/>
                <w:sz w:val="16"/>
                <w:szCs w:val="16"/>
              </w:rPr>
            </w:pPr>
          </w:p>
        </w:tc>
        <w:tc>
          <w:tcPr>
            <w:tcW w:w="1343" w:type="dxa"/>
            <w:shd w:val="clear" w:color="auto" w:fill="auto"/>
          </w:tcPr>
          <w:p w14:paraId="6C821352" w14:textId="762D5B4D" w:rsidR="00F52059" w:rsidRPr="00540375" w:rsidRDefault="00F52059" w:rsidP="00F52059">
            <w:pPr>
              <w:contextualSpacing/>
              <w:jc w:val="center"/>
              <w:rPr>
                <w:bCs/>
                <w:color w:val="000000" w:themeColor="text1"/>
                <w:sz w:val="16"/>
                <w:szCs w:val="16"/>
              </w:rPr>
            </w:pPr>
          </w:p>
        </w:tc>
      </w:tr>
    </w:tbl>
    <w:p w14:paraId="33C90FC3" w14:textId="77777777" w:rsidR="00575F03" w:rsidRPr="00301315" w:rsidRDefault="00575F03">
      <w:pPr>
        <w:rPr>
          <w:color w:val="000000" w:themeColor="text1"/>
        </w:rPr>
      </w:pPr>
    </w:p>
    <w:tbl>
      <w:tblPr>
        <w:tblStyle w:val="TableGrid"/>
        <w:tblW w:w="10412" w:type="dxa"/>
        <w:tblInd w:w="-5" w:type="dxa"/>
        <w:tblLook w:val="04A0" w:firstRow="1" w:lastRow="0" w:firstColumn="1" w:lastColumn="0" w:noHBand="0" w:noVBand="1"/>
      </w:tblPr>
      <w:tblGrid>
        <w:gridCol w:w="10412"/>
      </w:tblGrid>
      <w:tr w:rsidR="00301315" w:rsidRPr="00F31E3E" w14:paraId="4E1EA6B3" w14:textId="77777777">
        <w:tc>
          <w:tcPr>
            <w:tcW w:w="10412" w:type="dxa"/>
            <w:shd w:val="clear" w:color="auto" w:fill="auto"/>
          </w:tcPr>
          <w:p w14:paraId="7CEDC610" w14:textId="0E9D1F46" w:rsidR="004D57C2" w:rsidRPr="00540375" w:rsidRDefault="004D57C2" w:rsidP="004D57C2">
            <w:pPr>
              <w:rPr>
                <w:rFonts w:eastAsia="Times New Roman"/>
                <w:b/>
                <w:i/>
                <w:color w:val="000000" w:themeColor="text1"/>
                <w:sz w:val="18"/>
                <w:szCs w:val="18"/>
                <w:lang w:eastAsia="en-PH"/>
              </w:rPr>
            </w:pPr>
            <w:r w:rsidRPr="00540375">
              <w:rPr>
                <w:rFonts w:eastAsia="Times New Roman"/>
                <w:b/>
                <w:i/>
                <w:color w:val="000000" w:themeColor="text1"/>
                <w:sz w:val="18"/>
                <w:szCs w:val="18"/>
                <w:lang w:eastAsia="en-PH"/>
              </w:rPr>
              <w:t>General Reminders:</w:t>
            </w:r>
          </w:p>
          <w:p w14:paraId="7F4918DF" w14:textId="01F84F59" w:rsidR="004D57C2" w:rsidRPr="00CF6003" w:rsidRDefault="004D57C2" w:rsidP="00115ED6">
            <w:pPr>
              <w:pStyle w:val="ListParagraph"/>
              <w:numPr>
                <w:ilvl w:val="0"/>
                <w:numId w:val="1"/>
              </w:numPr>
              <w:tabs>
                <w:tab w:val="left" w:pos="851"/>
              </w:tabs>
              <w:spacing w:beforeLines="60" w:before="144" w:afterLines="60" w:after="144" w:line="240" w:lineRule="auto"/>
              <w:contextualSpacing/>
              <w:rPr>
                <w:rFonts w:eastAsia="Times New Roman"/>
                <w:i/>
                <w:color w:val="000000" w:themeColor="text1"/>
                <w:sz w:val="18"/>
                <w:szCs w:val="18"/>
                <w:lang w:eastAsia="en-PH"/>
              </w:rPr>
            </w:pPr>
            <w:r w:rsidRPr="00CF6003">
              <w:rPr>
                <w:rFonts w:eastAsia="Times New Roman"/>
                <w:i/>
                <w:color w:val="000000" w:themeColor="text1"/>
                <w:sz w:val="18"/>
                <w:szCs w:val="18"/>
                <w:lang w:eastAsia="en-PH"/>
              </w:rPr>
              <w:t xml:space="preserve">Filing Fee – </w:t>
            </w:r>
            <w:r w:rsidR="006247EC" w:rsidRPr="00CF6003">
              <w:rPr>
                <w:i/>
                <w:color w:val="000000" w:themeColor="text1"/>
                <w:sz w:val="18"/>
                <w:szCs w:val="18"/>
                <w:shd w:val="clear" w:color="auto" w:fill="FFFFFF"/>
              </w:rPr>
              <w:t>₱</w:t>
            </w:r>
            <w:r w:rsidR="00ED590C" w:rsidRPr="00CF6003">
              <w:rPr>
                <w:rFonts w:eastAsia="Times New Roman"/>
                <w:i/>
                <w:color w:val="000000" w:themeColor="text1"/>
                <w:sz w:val="18"/>
                <w:szCs w:val="18"/>
                <w:lang w:eastAsia="en-PH"/>
              </w:rPr>
              <w:t>25</w:t>
            </w:r>
            <w:r w:rsidRPr="00CF6003">
              <w:rPr>
                <w:rFonts w:eastAsia="Times New Roman"/>
                <w:i/>
                <w:color w:val="000000" w:themeColor="text1"/>
                <w:sz w:val="18"/>
                <w:szCs w:val="18"/>
                <w:lang w:eastAsia="en-PH"/>
              </w:rPr>
              <w:t xml:space="preserve">,000.00 + </w:t>
            </w:r>
            <w:r w:rsidR="00ED590C" w:rsidRPr="00CF6003">
              <w:rPr>
                <w:rFonts w:eastAsia="Times New Roman"/>
                <w:i/>
                <w:color w:val="000000" w:themeColor="text1"/>
                <w:sz w:val="18"/>
                <w:szCs w:val="18"/>
                <w:lang w:eastAsia="en-PH"/>
              </w:rPr>
              <w:t>250</w:t>
            </w:r>
            <w:r w:rsidR="2D64EFA8" w:rsidRPr="00CF6003">
              <w:rPr>
                <w:rFonts w:eastAsia="Times New Roman"/>
                <w:i/>
                <w:color w:val="000000" w:themeColor="text1"/>
                <w:sz w:val="18"/>
                <w:szCs w:val="18"/>
                <w:lang w:eastAsia="en-PH"/>
              </w:rPr>
              <w:t>.00</w:t>
            </w:r>
            <w:r w:rsidRPr="00CF6003">
              <w:rPr>
                <w:rFonts w:eastAsia="Times New Roman"/>
                <w:i/>
                <w:color w:val="000000" w:themeColor="text1"/>
                <w:sz w:val="18"/>
                <w:szCs w:val="18"/>
                <w:lang w:eastAsia="en-PH"/>
              </w:rPr>
              <w:t xml:space="preserve"> Legal Research Fee (1% x </w:t>
            </w:r>
            <w:r w:rsidR="00D32133" w:rsidRPr="00CF6003">
              <w:rPr>
                <w:i/>
                <w:color w:val="000000" w:themeColor="text1"/>
                <w:sz w:val="18"/>
                <w:szCs w:val="18"/>
                <w:shd w:val="clear" w:color="auto" w:fill="FFFFFF"/>
              </w:rPr>
              <w:t>₱</w:t>
            </w:r>
            <w:r w:rsidR="00ED590C" w:rsidRPr="00CF6003">
              <w:rPr>
                <w:rFonts w:eastAsia="Times New Roman"/>
                <w:i/>
                <w:color w:val="000000" w:themeColor="text1"/>
                <w:sz w:val="18"/>
                <w:szCs w:val="18"/>
                <w:lang w:eastAsia="en-PH"/>
              </w:rPr>
              <w:t>25</w:t>
            </w:r>
            <w:r w:rsidRPr="00CF6003">
              <w:rPr>
                <w:rFonts w:eastAsia="Times New Roman"/>
                <w:i/>
                <w:color w:val="000000" w:themeColor="text1"/>
                <w:sz w:val="18"/>
                <w:szCs w:val="18"/>
                <w:lang w:eastAsia="en-PH"/>
              </w:rPr>
              <w:t>,000</w:t>
            </w:r>
            <w:r w:rsidR="00D32133" w:rsidRPr="00CF6003">
              <w:rPr>
                <w:rFonts w:eastAsia="Times New Roman"/>
                <w:i/>
                <w:color w:val="000000" w:themeColor="text1"/>
                <w:sz w:val="18"/>
                <w:szCs w:val="18"/>
                <w:lang w:eastAsia="en-PH"/>
              </w:rPr>
              <w:t>.00</w:t>
            </w:r>
            <w:r w:rsidRPr="00CF6003">
              <w:rPr>
                <w:rFonts w:eastAsia="Times New Roman"/>
                <w:i/>
                <w:color w:val="000000" w:themeColor="text1"/>
                <w:sz w:val="18"/>
                <w:szCs w:val="18"/>
                <w:lang w:eastAsia="en-PH"/>
              </w:rPr>
              <w:t>)</w:t>
            </w:r>
            <w:r w:rsidR="00DF2457" w:rsidRPr="00CF6003">
              <w:rPr>
                <w:rFonts w:eastAsia="Times New Roman"/>
                <w:i/>
                <w:color w:val="000000" w:themeColor="text1"/>
                <w:sz w:val="18"/>
                <w:szCs w:val="18"/>
                <w:lang w:eastAsia="en-PH"/>
              </w:rPr>
              <w:t>.</w:t>
            </w:r>
          </w:p>
          <w:p w14:paraId="1F3AEC6D" w14:textId="582DB032" w:rsidR="004D57C2" w:rsidRPr="00540375" w:rsidRDefault="004D57C2" w:rsidP="00115ED6">
            <w:pPr>
              <w:pStyle w:val="ListParagraph"/>
              <w:numPr>
                <w:ilvl w:val="0"/>
                <w:numId w:val="1"/>
              </w:numPr>
              <w:tabs>
                <w:tab w:val="left" w:pos="851"/>
              </w:tabs>
              <w:spacing w:beforeLines="60" w:before="144" w:afterLines="60" w:after="144" w:line="240" w:lineRule="auto"/>
              <w:contextualSpacing/>
              <w:rPr>
                <w:rFonts w:eastAsia="Times New Roman"/>
                <w:i/>
                <w:iCs/>
                <w:color w:val="000000" w:themeColor="text1"/>
                <w:sz w:val="18"/>
                <w:szCs w:val="18"/>
                <w:lang w:eastAsia="en-PH"/>
              </w:rPr>
            </w:pPr>
            <w:r w:rsidRPr="00540375">
              <w:rPr>
                <w:rFonts w:eastAsia="Times New Roman"/>
                <w:i/>
                <w:iCs/>
                <w:color w:val="000000" w:themeColor="text1"/>
                <w:sz w:val="18"/>
                <w:szCs w:val="18"/>
                <w:lang w:eastAsia="en-PH"/>
              </w:rPr>
              <w:lastRenderedPageBreak/>
              <w:t xml:space="preserve">Penalty for Late Submission - </w:t>
            </w:r>
            <w:r w:rsidR="00D32133" w:rsidRPr="00540375">
              <w:rPr>
                <w:i/>
                <w:iCs/>
                <w:color w:val="000000" w:themeColor="text1"/>
                <w:sz w:val="18"/>
                <w:szCs w:val="18"/>
                <w:shd w:val="clear" w:color="auto" w:fill="FFFFFF"/>
              </w:rPr>
              <w:t>₱</w:t>
            </w:r>
            <w:r w:rsidRPr="00540375">
              <w:rPr>
                <w:rFonts w:eastAsia="Times New Roman"/>
                <w:i/>
                <w:iCs/>
                <w:color w:val="000000" w:themeColor="text1"/>
                <w:sz w:val="18"/>
                <w:szCs w:val="18"/>
                <w:lang w:eastAsia="en-PH"/>
              </w:rPr>
              <w:t>5,000.00/day of delay including weekend and Holidays</w:t>
            </w:r>
            <w:r w:rsidR="00DF2457" w:rsidRPr="00540375">
              <w:rPr>
                <w:rFonts w:eastAsia="Times New Roman"/>
                <w:i/>
                <w:iCs/>
                <w:color w:val="000000" w:themeColor="text1"/>
                <w:sz w:val="18"/>
                <w:szCs w:val="18"/>
                <w:lang w:eastAsia="en-PH"/>
              </w:rPr>
              <w:t>.</w:t>
            </w:r>
          </w:p>
          <w:p w14:paraId="48D455D0" w14:textId="4F675D96" w:rsidR="004D57C2" w:rsidRPr="00540375" w:rsidRDefault="004D57C2" w:rsidP="00115ED6">
            <w:pPr>
              <w:pStyle w:val="ListParagraph"/>
              <w:widowControl/>
              <w:numPr>
                <w:ilvl w:val="0"/>
                <w:numId w:val="1"/>
              </w:numPr>
              <w:autoSpaceDE/>
              <w:autoSpaceDN/>
              <w:spacing w:line="240" w:lineRule="auto"/>
              <w:contextualSpacing/>
              <w:jc w:val="both"/>
              <w:rPr>
                <w:rFonts w:eastAsia="Times New Roman"/>
                <w:i/>
                <w:iCs/>
                <w:color w:val="000000" w:themeColor="text1"/>
                <w:sz w:val="18"/>
                <w:szCs w:val="18"/>
                <w:lang w:eastAsia="en-PH"/>
              </w:rPr>
            </w:pPr>
            <w:r w:rsidRPr="00540375">
              <w:rPr>
                <w:rFonts w:eastAsia="Times New Roman"/>
                <w:i/>
                <w:iCs/>
                <w:color w:val="000000" w:themeColor="text1"/>
                <w:sz w:val="18"/>
                <w:szCs w:val="18"/>
                <w:lang w:eastAsia="en-PH"/>
              </w:rPr>
              <w:t xml:space="preserve">To avoid penalty due to wrong data entry pursuant to CL No. 2014-15, the Company should completely and properly fill out applicable schedules in the </w:t>
            </w:r>
            <w:r w:rsidR="00DF2457" w:rsidRPr="00540375">
              <w:rPr>
                <w:rFonts w:eastAsia="Times New Roman"/>
                <w:i/>
                <w:iCs/>
                <w:color w:val="000000" w:themeColor="text1"/>
                <w:sz w:val="18"/>
                <w:szCs w:val="18"/>
                <w:lang w:eastAsia="en-PH"/>
              </w:rPr>
              <w:t>AS.</w:t>
            </w:r>
          </w:p>
          <w:p w14:paraId="602A4542" w14:textId="40FB46CC" w:rsidR="004D57C2" w:rsidRPr="00CF6003" w:rsidRDefault="00A9287C" w:rsidP="00115ED6">
            <w:pPr>
              <w:pStyle w:val="ListParagraph"/>
              <w:widowControl/>
              <w:numPr>
                <w:ilvl w:val="0"/>
                <w:numId w:val="1"/>
              </w:numPr>
              <w:autoSpaceDE/>
              <w:autoSpaceDN/>
              <w:spacing w:line="240" w:lineRule="auto"/>
              <w:contextualSpacing/>
              <w:rPr>
                <w:rFonts w:eastAsia="Times New Roman"/>
                <w:i/>
                <w:color w:val="000000" w:themeColor="text1"/>
                <w:sz w:val="18"/>
                <w:szCs w:val="18"/>
                <w:lang w:eastAsia="en-PH"/>
              </w:rPr>
            </w:pPr>
            <w:r w:rsidRPr="00CF6003">
              <w:rPr>
                <w:rFonts w:eastAsia="Times New Roman"/>
                <w:i/>
                <w:color w:val="000000" w:themeColor="text1"/>
                <w:sz w:val="18"/>
                <w:szCs w:val="18"/>
                <w:lang w:eastAsia="en-PH"/>
              </w:rPr>
              <w:t>All figures should be rounded to two (“2”) decimal places and to avoid Reference Errors, no linking should be made outside each Microsoft Excel file.</w:t>
            </w:r>
          </w:p>
          <w:p w14:paraId="085B0307" w14:textId="5EFA7B76" w:rsidR="004D57C2" w:rsidRPr="00540375" w:rsidRDefault="00BD1E1B" w:rsidP="00115ED6">
            <w:pPr>
              <w:pStyle w:val="ListParagraph"/>
              <w:widowControl/>
              <w:numPr>
                <w:ilvl w:val="0"/>
                <w:numId w:val="1"/>
              </w:numPr>
              <w:autoSpaceDE/>
              <w:autoSpaceDN/>
              <w:spacing w:line="240" w:lineRule="auto"/>
              <w:contextualSpacing/>
              <w:jc w:val="both"/>
              <w:rPr>
                <w:i/>
                <w:iCs/>
                <w:color w:val="000000" w:themeColor="text1"/>
                <w:sz w:val="18"/>
                <w:szCs w:val="18"/>
                <w:lang w:eastAsia="en-PH"/>
              </w:rPr>
            </w:pPr>
            <w:r w:rsidRPr="00BD1E1B">
              <w:rPr>
                <w:i/>
                <w:iCs/>
                <w:color w:val="000000" w:themeColor="text1"/>
                <w:sz w:val="18"/>
                <w:szCs w:val="18"/>
                <w:lang w:eastAsia="en-PH"/>
              </w:rPr>
              <w:t>The company has the option to submit the following documents as part of the verification or examination process. However, this does not preclude the Commission from requesting the said documents during the verification/examination</w:t>
            </w:r>
            <w:r w:rsidR="004D57C2" w:rsidRPr="0EEAE998">
              <w:rPr>
                <w:i/>
                <w:iCs/>
                <w:color w:val="000000" w:themeColor="text1"/>
                <w:sz w:val="18"/>
                <w:szCs w:val="18"/>
                <w:lang w:eastAsia="en-PH"/>
              </w:rPr>
              <w:t>:</w:t>
            </w:r>
          </w:p>
          <w:p w14:paraId="0077C659" w14:textId="77777777" w:rsidR="004D57C2" w:rsidRPr="00540375" w:rsidRDefault="004D57C2" w:rsidP="004D57C2">
            <w:pPr>
              <w:pStyle w:val="ListParagraph"/>
              <w:widowControl/>
              <w:autoSpaceDE/>
              <w:autoSpaceDN/>
              <w:spacing w:line="240" w:lineRule="auto"/>
              <w:ind w:left="720" w:firstLine="0"/>
              <w:contextualSpacing/>
              <w:jc w:val="both"/>
              <w:rPr>
                <w:i/>
                <w:iCs/>
                <w:color w:val="000000" w:themeColor="text1"/>
                <w:sz w:val="18"/>
                <w:szCs w:val="18"/>
                <w:lang w:eastAsia="en-PH"/>
              </w:rPr>
            </w:pPr>
          </w:p>
          <w:p w14:paraId="15A9CC6C" w14:textId="43FC6F55" w:rsidR="00586915" w:rsidRPr="00CB41F9" w:rsidRDefault="00586915" w:rsidP="00115ED6">
            <w:pPr>
              <w:pStyle w:val="ListParagraph"/>
              <w:widowControl/>
              <w:numPr>
                <w:ilvl w:val="0"/>
                <w:numId w:val="2"/>
              </w:numPr>
              <w:autoSpaceDE/>
              <w:autoSpaceDN/>
              <w:spacing w:line="240" w:lineRule="auto"/>
              <w:ind w:left="1176" w:hanging="283"/>
              <w:contextualSpacing/>
              <w:jc w:val="both"/>
              <w:rPr>
                <w:i/>
                <w:iCs/>
                <w:color w:val="000000" w:themeColor="text1"/>
                <w:sz w:val="18"/>
                <w:szCs w:val="18"/>
              </w:rPr>
            </w:pPr>
            <w:r w:rsidRPr="005204A0">
              <w:rPr>
                <w:i/>
                <w:iCs/>
                <w:color w:val="000000" w:themeColor="text1"/>
                <w:sz w:val="18"/>
                <w:szCs w:val="18"/>
              </w:rPr>
              <w:t>Management Letter, which must include, but is not limited to, a summary of the issues that led to the issuance of the Qualified Opinion, the company's justification, and the proposed course of action to address the noted issues.</w:t>
            </w:r>
          </w:p>
          <w:p w14:paraId="627E6249" w14:textId="64D26AB1" w:rsidR="004D57C2" w:rsidRPr="00540375" w:rsidRDefault="004D57C2" w:rsidP="00115ED6">
            <w:pPr>
              <w:pStyle w:val="ListParagraph"/>
              <w:widowControl/>
              <w:numPr>
                <w:ilvl w:val="0"/>
                <w:numId w:val="2"/>
              </w:numPr>
              <w:autoSpaceDE/>
              <w:autoSpaceDN/>
              <w:spacing w:line="240" w:lineRule="auto"/>
              <w:ind w:left="1176" w:hanging="283"/>
              <w:contextualSpacing/>
              <w:jc w:val="both"/>
              <w:rPr>
                <w:i/>
                <w:iCs/>
                <w:color w:val="000000" w:themeColor="text1"/>
                <w:sz w:val="18"/>
                <w:szCs w:val="18"/>
              </w:rPr>
            </w:pPr>
            <w:r w:rsidRPr="00540375">
              <w:rPr>
                <w:i/>
                <w:iCs/>
                <w:color w:val="000000" w:themeColor="text1"/>
                <w:sz w:val="18"/>
                <w:szCs w:val="18"/>
              </w:rPr>
              <w:t>Amended Articles of Incorporation</w:t>
            </w:r>
            <w:r w:rsidR="0053774A" w:rsidRPr="00540375">
              <w:rPr>
                <w:i/>
                <w:iCs/>
                <w:color w:val="000000" w:themeColor="text1"/>
                <w:sz w:val="18"/>
                <w:szCs w:val="18"/>
              </w:rPr>
              <w:t xml:space="preserve">, if </w:t>
            </w:r>
            <w:r w:rsidR="001C23B0" w:rsidRPr="00540375">
              <w:rPr>
                <w:i/>
                <w:iCs/>
                <w:color w:val="000000" w:themeColor="text1"/>
                <w:sz w:val="18"/>
                <w:szCs w:val="18"/>
              </w:rPr>
              <w:t>with changes or updates</w:t>
            </w:r>
            <w:r w:rsidRPr="00540375">
              <w:rPr>
                <w:i/>
                <w:iCs/>
                <w:color w:val="000000" w:themeColor="text1"/>
                <w:sz w:val="18"/>
                <w:szCs w:val="18"/>
              </w:rPr>
              <w:t>;</w:t>
            </w:r>
          </w:p>
          <w:p w14:paraId="4AF59742" w14:textId="22B735AF" w:rsidR="001C23B0" w:rsidRPr="00540375" w:rsidRDefault="001C23B0" w:rsidP="00115ED6">
            <w:pPr>
              <w:pStyle w:val="ListParagraph"/>
              <w:widowControl/>
              <w:numPr>
                <w:ilvl w:val="0"/>
                <w:numId w:val="2"/>
              </w:numPr>
              <w:autoSpaceDE/>
              <w:autoSpaceDN/>
              <w:spacing w:line="240" w:lineRule="auto"/>
              <w:ind w:left="1176" w:hanging="283"/>
              <w:contextualSpacing/>
              <w:jc w:val="both"/>
              <w:rPr>
                <w:i/>
                <w:iCs/>
                <w:color w:val="000000" w:themeColor="text1"/>
                <w:sz w:val="18"/>
                <w:szCs w:val="18"/>
                <w:lang w:eastAsia="en-PH"/>
              </w:rPr>
            </w:pPr>
            <w:r w:rsidRPr="00540375">
              <w:rPr>
                <w:i/>
                <w:iCs/>
                <w:color w:val="000000" w:themeColor="text1"/>
                <w:sz w:val="18"/>
                <w:szCs w:val="18"/>
                <w:lang w:eastAsia="en-PH"/>
              </w:rPr>
              <w:t xml:space="preserve">Request for Increase in Authorized Capital Stock duly received by SEC; </w:t>
            </w:r>
          </w:p>
          <w:p w14:paraId="03B05A12" w14:textId="1417C8CD" w:rsidR="003E0D14" w:rsidRPr="00540375" w:rsidRDefault="003E0D14" w:rsidP="00115ED6">
            <w:pPr>
              <w:pStyle w:val="ListParagraph"/>
              <w:widowControl/>
              <w:numPr>
                <w:ilvl w:val="0"/>
                <w:numId w:val="2"/>
              </w:numPr>
              <w:autoSpaceDE/>
              <w:autoSpaceDN/>
              <w:spacing w:line="240" w:lineRule="auto"/>
              <w:ind w:left="1176" w:hanging="283"/>
              <w:contextualSpacing/>
              <w:jc w:val="both"/>
              <w:rPr>
                <w:i/>
                <w:iCs/>
                <w:color w:val="000000" w:themeColor="text1"/>
                <w:sz w:val="18"/>
                <w:szCs w:val="18"/>
                <w:lang w:eastAsia="en-PH"/>
              </w:rPr>
            </w:pPr>
            <w:r w:rsidRPr="00540375">
              <w:rPr>
                <w:i/>
                <w:iCs/>
                <w:color w:val="000000" w:themeColor="text1"/>
                <w:sz w:val="18"/>
                <w:szCs w:val="18"/>
                <w:lang w:eastAsia="en-PH"/>
              </w:rPr>
              <w:t>Board Resolution and Secretary’s Certificate on the Dividend Declarations</w:t>
            </w:r>
            <w:r w:rsidR="00090A73" w:rsidRPr="00540375">
              <w:rPr>
                <w:i/>
                <w:iCs/>
                <w:color w:val="000000" w:themeColor="text1"/>
                <w:sz w:val="18"/>
                <w:szCs w:val="18"/>
                <w:lang w:eastAsia="en-PH"/>
              </w:rPr>
              <w:t>;</w:t>
            </w:r>
          </w:p>
          <w:p w14:paraId="2053E902" w14:textId="72E968BE" w:rsidR="00054CE4" w:rsidRPr="00540375" w:rsidRDefault="00054CE4" w:rsidP="00115ED6">
            <w:pPr>
              <w:pStyle w:val="ListParagraph"/>
              <w:widowControl/>
              <w:numPr>
                <w:ilvl w:val="0"/>
                <w:numId w:val="2"/>
              </w:numPr>
              <w:autoSpaceDE/>
              <w:autoSpaceDN/>
              <w:spacing w:line="240" w:lineRule="auto"/>
              <w:ind w:left="1176" w:hanging="283"/>
              <w:contextualSpacing/>
              <w:jc w:val="both"/>
              <w:rPr>
                <w:i/>
                <w:iCs/>
                <w:color w:val="000000" w:themeColor="text1"/>
                <w:sz w:val="18"/>
                <w:szCs w:val="18"/>
                <w:lang w:eastAsia="en-PH"/>
              </w:rPr>
            </w:pPr>
            <w:r w:rsidRPr="00540375">
              <w:rPr>
                <w:i/>
                <w:iCs/>
                <w:color w:val="000000" w:themeColor="text1"/>
                <w:sz w:val="18"/>
                <w:szCs w:val="18"/>
                <w:lang w:eastAsia="en-PH"/>
              </w:rPr>
              <w:t xml:space="preserve">All other documents that the </w:t>
            </w:r>
            <w:r w:rsidR="00B025E7" w:rsidRPr="00540375">
              <w:rPr>
                <w:i/>
                <w:iCs/>
                <w:color w:val="000000" w:themeColor="text1"/>
                <w:sz w:val="18"/>
                <w:szCs w:val="18"/>
                <w:lang w:eastAsia="en-PH"/>
              </w:rPr>
              <w:t>Commission deemed necessary</w:t>
            </w:r>
            <w:r w:rsidR="00195DDA" w:rsidRPr="00540375">
              <w:rPr>
                <w:i/>
                <w:iCs/>
                <w:color w:val="000000" w:themeColor="text1"/>
                <w:sz w:val="18"/>
                <w:szCs w:val="18"/>
                <w:lang w:eastAsia="en-PH"/>
              </w:rPr>
              <w:t xml:space="preserve"> in the conduct of examination/verification. </w:t>
            </w:r>
          </w:p>
        </w:tc>
      </w:tr>
    </w:tbl>
    <w:p w14:paraId="69324ADB" w14:textId="77777777" w:rsidR="00897F99" w:rsidRDefault="00897F99" w:rsidP="00AF12B0">
      <w:pPr>
        <w:spacing w:beforeLines="60" w:before="144" w:afterLines="60" w:after="144"/>
        <w:contextualSpacing/>
        <w:rPr>
          <w:b/>
          <w:color w:val="000000" w:themeColor="text1"/>
        </w:rPr>
      </w:pPr>
    </w:p>
    <w:tbl>
      <w:tblPr>
        <w:tblW w:w="9421" w:type="dxa"/>
        <w:tblLook w:val="04A0" w:firstRow="1" w:lastRow="0" w:firstColumn="1" w:lastColumn="0" w:noHBand="0" w:noVBand="1"/>
      </w:tblPr>
      <w:tblGrid>
        <w:gridCol w:w="319"/>
        <w:gridCol w:w="3489"/>
        <w:gridCol w:w="319"/>
        <w:gridCol w:w="1167"/>
        <w:gridCol w:w="319"/>
        <w:gridCol w:w="3489"/>
        <w:gridCol w:w="319"/>
      </w:tblGrid>
      <w:tr w:rsidR="00131AA9" w:rsidRPr="00301315" w14:paraId="32BB7607" w14:textId="77777777">
        <w:trPr>
          <w:trHeight w:hRule="exact" w:val="113"/>
        </w:trPr>
        <w:tc>
          <w:tcPr>
            <w:tcW w:w="319" w:type="dxa"/>
            <w:tcBorders>
              <w:top w:val="single" w:sz="4" w:space="0" w:color="auto"/>
              <w:left w:val="single" w:sz="4" w:space="0" w:color="auto"/>
              <w:bottom w:val="nil"/>
              <w:right w:val="nil"/>
            </w:tcBorders>
            <w:shd w:val="clear" w:color="auto" w:fill="auto"/>
            <w:noWrap/>
            <w:vAlign w:val="bottom"/>
            <w:hideMark/>
          </w:tcPr>
          <w:p w14:paraId="5BCE9D5F" w14:textId="77777777" w:rsidR="00131AA9" w:rsidRPr="00301315" w:rsidRDefault="00131AA9">
            <w:pPr>
              <w:spacing w:beforeLines="60" w:before="144" w:afterLines="60" w:after="144"/>
              <w:contextualSpacing/>
              <w:rPr>
                <w:rFonts w:eastAsia="Times New Roman"/>
                <w:color w:val="000000" w:themeColor="text1"/>
                <w:lang w:eastAsia="en-PH"/>
              </w:rPr>
            </w:pPr>
          </w:p>
        </w:tc>
        <w:tc>
          <w:tcPr>
            <w:tcW w:w="3489" w:type="dxa"/>
            <w:tcBorders>
              <w:top w:val="single" w:sz="4" w:space="0" w:color="auto"/>
              <w:left w:val="nil"/>
              <w:bottom w:val="nil"/>
              <w:right w:val="nil"/>
            </w:tcBorders>
            <w:shd w:val="clear" w:color="auto" w:fill="auto"/>
            <w:noWrap/>
            <w:vAlign w:val="bottom"/>
            <w:hideMark/>
          </w:tcPr>
          <w:p w14:paraId="20781E61" w14:textId="77777777" w:rsidR="00131AA9" w:rsidRPr="00301315" w:rsidRDefault="00131AA9">
            <w:pPr>
              <w:spacing w:beforeLines="60" w:before="144" w:afterLines="60" w:after="144"/>
              <w:contextualSpacing/>
              <w:rPr>
                <w:rFonts w:eastAsia="Times New Roman"/>
                <w:color w:val="000000" w:themeColor="text1"/>
                <w:lang w:eastAsia="en-PH"/>
              </w:rPr>
            </w:pPr>
          </w:p>
        </w:tc>
        <w:tc>
          <w:tcPr>
            <w:tcW w:w="319" w:type="dxa"/>
            <w:tcBorders>
              <w:top w:val="single" w:sz="4" w:space="0" w:color="auto"/>
              <w:left w:val="nil"/>
              <w:bottom w:val="nil"/>
              <w:right w:val="single" w:sz="4" w:space="0" w:color="auto"/>
            </w:tcBorders>
            <w:shd w:val="clear" w:color="auto" w:fill="auto"/>
            <w:noWrap/>
            <w:vAlign w:val="bottom"/>
            <w:hideMark/>
          </w:tcPr>
          <w:p w14:paraId="3B32330D"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w:t>
            </w:r>
          </w:p>
        </w:tc>
        <w:tc>
          <w:tcPr>
            <w:tcW w:w="1167" w:type="dxa"/>
            <w:tcBorders>
              <w:top w:val="nil"/>
              <w:left w:val="nil"/>
              <w:bottom w:val="nil"/>
              <w:right w:val="nil"/>
            </w:tcBorders>
            <w:shd w:val="clear" w:color="auto" w:fill="auto"/>
            <w:noWrap/>
            <w:vAlign w:val="bottom"/>
            <w:hideMark/>
          </w:tcPr>
          <w:p w14:paraId="0FDD3BF6" w14:textId="77777777" w:rsidR="00131AA9" w:rsidRPr="00301315" w:rsidRDefault="00131AA9">
            <w:pPr>
              <w:spacing w:beforeLines="60" w:before="144" w:afterLines="60" w:after="144"/>
              <w:contextualSpacing/>
              <w:rPr>
                <w:rFonts w:eastAsia="Times New Roman"/>
                <w:color w:val="000000" w:themeColor="text1"/>
                <w:lang w:eastAsia="en-PH"/>
              </w:rPr>
            </w:pPr>
          </w:p>
        </w:tc>
        <w:tc>
          <w:tcPr>
            <w:tcW w:w="319" w:type="dxa"/>
            <w:tcBorders>
              <w:top w:val="single" w:sz="4" w:space="0" w:color="auto"/>
              <w:left w:val="single" w:sz="4" w:space="0" w:color="auto"/>
              <w:bottom w:val="nil"/>
              <w:right w:val="nil"/>
            </w:tcBorders>
            <w:shd w:val="clear" w:color="auto" w:fill="auto"/>
            <w:noWrap/>
            <w:vAlign w:val="bottom"/>
            <w:hideMark/>
          </w:tcPr>
          <w:p w14:paraId="355215B9"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w:t>
            </w:r>
          </w:p>
        </w:tc>
        <w:tc>
          <w:tcPr>
            <w:tcW w:w="3489" w:type="dxa"/>
            <w:tcBorders>
              <w:top w:val="single" w:sz="4" w:space="0" w:color="auto"/>
              <w:left w:val="nil"/>
              <w:bottom w:val="nil"/>
              <w:right w:val="nil"/>
            </w:tcBorders>
            <w:shd w:val="clear" w:color="auto" w:fill="auto"/>
            <w:noWrap/>
            <w:vAlign w:val="bottom"/>
            <w:hideMark/>
          </w:tcPr>
          <w:p w14:paraId="29182D61"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c>
          <w:tcPr>
            <w:tcW w:w="319" w:type="dxa"/>
            <w:tcBorders>
              <w:top w:val="single" w:sz="4" w:space="0" w:color="auto"/>
              <w:left w:val="nil"/>
              <w:bottom w:val="nil"/>
              <w:right w:val="single" w:sz="4" w:space="0" w:color="auto"/>
            </w:tcBorders>
            <w:shd w:val="clear" w:color="auto" w:fill="auto"/>
            <w:noWrap/>
            <w:vAlign w:val="bottom"/>
            <w:hideMark/>
          </w:tcPr>
          <w:p w14:paraId="1F91AD8B"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w:t>
            </w:r>
          </w:p>
        </w:tc>
      </w:tr>
      <w:tr w:rsidR="00131AA9" w:rsidRPr="00301315" w14:paraId="0B3E1637" w14:textId="77777777">
        <w:trPr>
          <w:trHeight w:val="172"/>
        </w:trPr>
        <w:tc>
          <w:tcPr>
            <w:tcW w:w="319" w:type="dxa"/>
            <w:tcBorders>
              <w:top w:val="nil"/>
              <w:left w:val="single" w:sz="4" w:space="0" w:color="auto"/>
              <w:bottom w:val="nil"/>
              <w:right w:val="nil"/>
            </w:tcBorders>
            <w:shd w:val="clear" w:color="auto" w:fill="auto"/>
            <w:noWrap/>
            <w:vAlign w:val="bottom"/>
            <w:hideMark/>
          </w:tcPr>
          <w:p w14:paraId="5CABBDC9"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c>
          <w:tcPr>
            <w:tcW w:w="3489" w:type="dxa"/>
            <w:tcBorders>
              <w:top w:val="nil"/>
              <w:left w:val="nil"/>
              <w:bottom w:val="nil"/>
              <w:right w:val="nil"/>
            </w:tcBorders>
            <w:shd w:val="clear" w:color="auto" w:fill="auto"/>
            <w:noWrap/>
            <w:vAlign w:val="bottom"/>
            <w:hideMark/>
          </w:tcPr>
          <w:p w14:paraId="439CC0A7" w14:textId="77777777" w:rsidR="00131AA9" w:rsidRPr="00301315" w:rsidRDefault="00131AA9">
            <w:pPr>
              <w:spacing w:beforeLines="60" w:before="144" w:afterLines="60" w:after="144"/>
              <w:contextualSpacing/>
              <w:rPr>
                <w:rFonts w:eastAsia="Times New Roman"/>
                <w:b/>
                <w:color w:val="000000" w:themeColor="text1"/>
                <w:lang w:eastAsia="en-PH"/>
              </w:rPr>
            </w:pPr>
            <w:r w:rsidRPr="00301315">
              <w:rPr>
                <w:rFonts w:eastAsia="Times New Roman"/>
                <w:b/>
                <w:color w:val="000000" w:themeColor="text1"/>
                <w:lang w:eastAsia="en-PH"/>
              </w:rPr>
              <w:t>Remarks:</w:t>
            </w:r>
          </w:p>
        </w:tc>
        <w:tc>
          <w:tcPr>
            <w:tcW w:w="319" w:type="dxa"/>
            <w:tcBorders>
              <w:top w:val="nil"/>
              <w:left w:val="nil"/>
              <w:bottom w:val="nil"/>
              <w:right w:val="single" w:sz="4" w:space="0" w:color="auto"/>
            </w:tcBorders>
            <w:shd w:val="clear" w:color="auto" w:fill="auto"/>
            <w:noWrap/>
            <w:vAlign w:val="bottom"/>
            <w:hideMark/>
          </w:tcPr>
          <w:p w14:paraId="6F97B170"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c>
          <w:tcPr>
            <w:tcW w:w="1167" w:type="dxa"/>
            <w:tcBorders>
              <w:top w:val="nil"/>
              <w:left w:val="nil"/>
              <w:bottom w:val="nil"/>
              <w:right w:val="nil"/>
            </w:tcBorders>
            <w:shd w:val="clear" w:color="auto" w:fill="auto"/>
            <w:noWrap/>
            <w:vAlign w:val="bottom"/>
            <w:hideMark/>
          </w:tcPr>
          <w:p w14:paraId="297F0FAC" w14:textId="77777777" w:rsidR="00131AA9" w:rsidRPr="00301315" w:rsidRDefault="00131AA9">
            <w:pPr>
              <w:spacing w:beforeLines="60" w:before="144" w:afterLines="60" w:after="144"/>
              <w:contextualSpacing/>
              <w:rPr>
                <w:rFonts w:eastAsia="Times New Roman"/>
                <w:color w:val="000000" w:themeColor="text1"/>
                <w:lang w:eastAsia="en-PH"/>
              </w:rPr>
            </w:pPr>
          </w:p>
        </w:tc>
        <w:tc>
          <w:tcPr>
            <w:tcW w:w="319" w:type="dxa"/>
            <w:tcBorders>
              <w:top w:val="nil"/>
              <w:left w:val="single" w:sz="4" w:space="0" w:color="auto"/>
              <w:bottom w:val="nil"/>
              <w:right w:val="nil"/>
            </w:tcBorders>
            <w:shd w:val="clear" w:color="auto" w:fill="auto"/>
            <w:noWrap/>
            <w:vAlign w:val="bottom"/>
            <w:hideMark/>
          </w:tcPr>
          <w:p w14:paraId="0A89083D"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c>
          <w:tcPr>
            <w:tcW w:w="3489" w:type="dxa"/>
            <w:tcBorders>
              <w:top w:val="nil"/>
              <w:left w:val="nil"/>
              <w:bottom w:val="nil"/>
              <w:right w:val="nil"/>
            </w:tcBorders>
            <w:shd w:val="clear" w:color="auto" w:fill="auto"/>
            <w:noWrap/>
            <w:vAlign w:val="bottom"/>
            <w:hideMark/>
          </w:tcPr>
          <w:p w14:paraId="460DBBF7" w14:textId="77777777" w:rsidR="00131AA9" w:rsidRPr="00301315" w:rsidRDefault="00131AA9">
            <w:pPr>
              <w:spacing w:beforeLines="60" w:before="144" w:afterLines="60" w:after="144"/>
              <w:contextualSpacing/>
              <w:rPr>
                <w:rFonts w:eastAsia="Times New Roman"/>
                <w:b/>
                <w:color w:val="000000" w:themeColor="text1"/>
                <w:lang w:eastAsia="en-PH"/>
              </w:rPr>
            </w:pPr>
            <w:r w:rsidRPr="00301315">
              <w:rPr>
                <w:rFonts w:eastAsia="Times New Roman"/>
                <w:b/>
                <w:color w:val="000000" w:themeColor="text1"/>
                <w:lang w:eastAsia="en-PH"/>
              </w:rPr>
              <w:t>Submitted by:</w:t>
            </w:r>
          </w:p>
        </w:tc>
        <w:tc>
          <w:tcPr>
            <w:tcW w:w="319" w:type="dxa"/>
            <w:tcBorders>
              <w:top w:val="nil"/>
              <w:left w:val="nil"/>
              <w:bottom w:val="nil"/>
              <w:right w:val="single" w:sz="4" w:space="0" w:color="auto"/>
            </w:tcBorders>
            <w:shd w:val="clear" w:color="auto" w:fill="auto"/>
            <w:noWrap/>
            <w:vAlign w:val="bottom"/>
            <w:hideMark/>
          </w:tcPr>
          <w:p w14:paraId="17F0C83A"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r>
      <w:tr w:rsidR="00131AA9" w:rsidRPr="00301315" w14:paraId="72229463" w14:textId="77777777">
        <w:trPr>
          <w:trHeight w:val="172"/>
        </w:trPr>
        <w:tc>
          <w:tcPr>
            <w:tcW w:w="319" w:type="dxa"/>
            <w:tcBorders>
              <w:top w:val="nil"/>
              <w:left w:val="single" w:sz="4" w:space="0" w:color="auto"/>
              <w:bottom w:val="nil"/>
              <w:right w:val="nil"/>
            </w:tcBorders>
            <w:shd w:val="clear" w:color="auto" w:fill="auto"/>
            <w:noWrap/>
            <w:vAlign w:val="bottom"/>
          </w:tcPr>
          <w:p w14:paraId="67E6F7D9" w14:textId="77777777" w:rsidR="00131AA9" w:rsidRPr="00301315" w:rsidRDefault="00131AA9">
            <w:pPr>
              <w:spacing w:beforeLines="60" w:before="144" w:afterLines="60" w:after="144"/>
              <w:contextualSpacing/>
              <w:rPr>
                <w:rFonts w:eastAsia="Times New Roman"/>
                <w:color w:val="000000" w:themeColor="text1"/>
                <w:lang w:eastAsia="en-PH"/>
              </w:rPr>
            </w:pPr>
          </w:p>
        </w:tc>
        <w:tc>
          <w:tcPr>
            <w:tcW w:w="3489" w:type="dxa"/>
            <w:tcBorders>
              <w:top w:val="nil"/>
              <w:left w:val="nil"/>
              <w:bottom w:val="single" w:sz="4" w:space="0" w:color="auto"/>
              <w:right w:val="nil"/>
            </w:tcBorders>
            <w:shd w:val="clear" w:color="auto" w:fill="auto"/>
            <w:noWrap/>
            <w:vAlign w:val="bottom"/>
          </w:tcPr>
          <w:p w14:paraId="22BF1EB2" w14:textId="77777777" w:rsidR="00131AA9" w:rsidRPr="00301315" w:rsidRDefault="00131AA9">
            <w:pPr>
              <w:spacing w:beforeLines="60" w:before="144" w:afterLines="60" w:after="144"/>
              <w:contextualSpacing/>
              <w:rPr>
                <w:rFonts w:eastAsia="Times New Roman"/>
                <w:color w:val="000000" w:themeColor="text1"/>
                <w:lang w:eastAsia="en-PH"/>
              </w:rPr>
            </w:pPr>
          </w:p>
        </w:tc>
        <w:tc>
          <w:tcPr>
            <w:tcW w:w="319" w:type="dxa"/>
            <w:tcBorders>
              <w:top w:val="nil"/>
              <w:left w:val="nil"/>
              <w:bottom w:val="nil"/>
              <w:right w:val="single" w:sz="4" w:space="0" w:color="auto"/>
            </w:tcBorders>
            <w:shd w:val="clear" w:color="auto" w:fill="auto"/>
            <w:noWrap/>
            <w:vAlign w:val="bottom"/>
            <w:hideMark/>
          </w:tcPr>
          <w:p w14:paraId="1909447E"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c>
          <w:tcPr>
            <w:tcW w:w="1167" w:type="dxa"/>
            <w:tcBorders>
              <w:top w:val="nil"/>
              <w:left w:val="nil"/>
              <w:bottom w:val="nil"/>
              <w:right w:val="nil"/>
            </w:tcBorders>
            <w:shd w:val="clear" w:color="auto" w:fill="auto"/>
            <w:noWrap/>
            <w:vAlign w:val="bottom"/>
            <w:hideMark/>
          </w:tcPr>
          <w:p w14:paraId="13956799" w14:textId="77777777" w:rsidR="00131AA9" w:rsidRPr="00301315" w:rsidRDefault="00131AA9">
            <w:pPr>
              <w:spacing w:beforeLines="60" w:before="144" w:afterLines="60" w:after="144"/>
              <w:contextualSpacing/>
              <w:rPr>
                <w:rFonts w:eastAsia="Times New Roman"/>
                <w:color w:val="000000" w:themeColor="text1"/>
                <w:lang w:eastAsia="en-PH"/>
              </w:rPr>
            </w:pPr>
          </w:p>
        </w:tc>
        <w:tc>
          <w:tcPr>
            <w:tcW w:w="319" w:type="dxa"/>
            <w:tcBorders>
              <w:top w:val="nil"/>
              <w:left w:val="single" w:sz="4" w:space="0" w:color="auto"/>
              <w:bottom w:val="nil"/>
              <w:right w:val="nil"/>
            </w:tcBorders>
            <w:shd w:val="clear" w:color="auto" w:fill="auto"/>
            <w:noWrap/>
            <w:vAlign w:val="bottom"/>
            <w:hideMark/>
          </w:tcPr>
          <w:p w14:paraId="65B4198B"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c>
          <w:tcPr>
            <w:tcW w:w="3489" w:type="dxa"/>
            <w:tcBorders>
              <w:top w:val="nil"/>
              <w:left w:val="nil"/>
              <w:bottom w:val="nil"/>
              <w:right w:val="nil"/>
            </w:tcBorders>
            <w:shd w:val="clear" w:color="auto" w:fill="auto"/>
            <w:noWrap/>
            <w:vAlign w:val="bottom"/>
            <w:hideMark/>
          </w:tcPr>
          <w:p w14:paraId="4944D5D8" w14:textId="77777777" w:rsidR="00131AA9" w:rsidRPr="00301315" w:rsidRDefault="00131AA9">
            <w:pPr>
              <w:spacing w:beforeLines="60" w:before="144" w:afterLines="60" w:after="144"/>
              <w:contextualSpacing/>
              <w:rPr>
                <w:rFonts w:eastAsia="Times New Roman"/>
                <w:color w:val="000000" w:themeColor="text1"/>
                <w:lang w:eastAsia="en-PH"/>
              </w:rPr>
            </w:pPr>
          </w:p>
        </w:tc>
        <w:tc>
          <w:tcPr>
            <w:tcW w:w="319" w:type="dxa"/>
            <w:tcBorders>
              <w:top w:val="nil"/>
              <w:left w:val="nil"/>
              <w:bottom w:val="nil"/>
              <w:right w:val="single" w:sz="4" w:space="0" w:color="auto"/>
            </w:tcBorders>
            <w:shd w:val="clear" w:color="auto" w:fill="auto"/>
            <w:noWrap/>
            <w:vAlign w:val="bottom"/>
            <w:hideMark/>
          </w:tcPr>
          <w:p w14:paraId="70CC8BF8"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r>
      <w:tr w:rsidR="00131AA9" w:rsidRPr="00301315" w14:paraId="71F48BA6" w14:textId="77777777">
        <w:trPr>
          <w:trHeight w:val="172"/>
        </w:trPr>
        <w:tc>
          <w:tcPr>
            <w:tcW w:w="319" w:type="dxa"/>
            <w:tcBorders>
              <w:top w:val="nil"/>
              <w:left w:val="single" w:sz="4" w:space="0" w:color="auto"/>
              <w:bottom w:val="nil"/>
              <w:right w:val="nil"/>
            </w:tcBorders>
            <w:shd w:val="clear" w:color="auto" w:fill="auto"/>
            <w:noWrap/>
            <w:vAlign w:val="bottom"/>
            <w:hideMark/>
          </w:tcPr>
          <w:p w14:paraId="33A39E5D"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c>
          <w:tcPr>
            <w:tcW w:w="3489" w:type="dxa"/>
            <w:tcBorders>
              <w:top w:val="nil"/>
              <w:left w:val="nil"/>
              <w:bottom w:val="single" w:sz="4" w:space="0" w:color="auto"/>
              <w:right w:val="nil"/>
            </w:tcBorders>
            <w:shd w:val="clear" w:color="auto" w:fill="auto"/>
            <w:noWrap/>
            <w:vAlign w:val="bottom"/>
            <w:hideMark/>
          </w:tcPr>
          <w:p w14:paraId="26FF2E21" w14:textId="77777777" w:rsidR="00131AA9" w:rsidRPr="00301315" w:rsidRDefault="00131AA9">
            <w:pPr>
              <w:spacing w:beforeLines="60" w:before="144" w:afterLines="60" w:after="144"/>
              <w:contextualSpacing/>
              <w:rPr>
                <w:rFonts w:eastAsia="Times New Roman"/>
                <w:color w:val="000000" w:themeColor="text1"/>
                <w:lang w:eastAsia="en-PH"/>
              </w:rPr>
            </w:pPr>
          </w:p>
        </w:tc>
        <w:tc>
          <w:tcPr>
            <w:tcW w:w="319" w:type="dxa"/>
            <w:tcBorders>
              <w:top w:val="nil"/>
              <w:left w:val="nil"/>
              <w:bottom w:val="nil"/>
              <w:right w:val="single" w:sz="4" w:space="0" w:color="auto"/>
            </w:tcBorders>
            <w:shd w:val="clear" w:color="auto" w:fill="auto"/>
            <w:noWrap/>
            <w:vAlign w:val="bottom"/>
            <w:hideMark/>
          </w:tcPr>
          <w:p w14:paraId="26996163"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c>
          <w:tcPr>
            <w:tcW w:w="1167" w:type="dxa"/>
            <w:tcBorders>
              <w:top w:val="nil"/>
              <w:left w:val="nil"/>
              <w:bottom w:val="nil"/>
              <w:right w:val="nil"/>
            </w:tcBorders>
            <w:shd w:val="clear" w:color="auto" w:fill="auto"/>
            <w:noWrap/>
            <w:vAlign w:val="bottom"/>
            <w:hideMark/>
          </w:tcPr>
          <w:p w14:paraId="6539CBAF" w14:textId="77777777" w:rsidR="00131AA9" w:rsidRPr="00301315" w:rsidRDefault="00131AA9">
            <w:pPr>
              <w:spacing w:beforeLines="60" w:before="144" w:afterLines="60" w:after="144"/>
              <w:contextualSpacing/>
              <w:rPr>
                <w:rFonts w:eastAsia="Times New Roman"/>
                <w:color w:val="000000" w:themeColor="text1"/>
                <w:lang w:eastAsia="en-PH"/>
              </w:rPr>
            </w:pPr>
          </w:p>
        </w:tc>
        <w:tc>
          <w:tcPr>
            <w:tcW w:w="319" w:type="dxa"/>
            <w:tcBorders>
              <w:top w:val="nil"/>
              <w:left w:val="single" w:sz="4" w:space="0" w:color="auto"/>
              <w:bottom w:val="nil"/>
              <w:right w:val="nil"/>
            </w:tcBorders>
            <w:shd w:val="clear" w:color="auto" w:fill="auto"/>
            <w:noWrap/>
            <w:vAlign w:val="bottom"/>
            <w:hideMark/>
          </w:tcPr>
          <w:p w14:paraId="7547E5AB"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c>
          <w:tcPr>
            <w:tcW w:w="3489" w:type="dxa"/>
            <w:tcBorders>
              <w:top w:val="nil"/>
              <w:left w:val="nil"/>
              <w:bottom w:val="single" w:sz="4" w:space="0" w:color="auto"/>
              <w:right w:val="nil"/>
            </w:tcBorders>
            <w:shd w:val="clear" w:color="auto" w:fill="auto"/>
            <w:noWrap/>
            <w:vAlign w:val="bottom"/>
            <w:hideMark/>
          </w:tcPr>
          <w:p w14:paraId="6242BCF1"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c>
          <w:tcPr>
            <w:tcW w:w="319" w:type="dxa"/>
            <w:tcBorders>
              <w:top w:val="nil"/>
              <w:left w:val="nil"/>
              <w:bottom w:val="nil"/>
              <w:right w:val="single" w:sz="4" w:space="0" w:color="auto"/>
            </w:tcBorders>
            <w:shd w:val="clear" w:color="auto" w:fill="auto"/>
            <w:noWrap/>
            <w:vAlign w:val="bottom"/>
            <w:hideMark/>
          </w:tcPr>
          <w:p w14:paraId="35575214"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r>
      <w:tr w:rsidR="00131AA9" w:rsidRPr="00301315" w14:paraId="2D66E9D7" w14:textId="77777777">
        <w:trPr>
          <w:trHeight w:val="113"/>
        </w:trPr>
        <w:tc>
          <w:tcPr>
            <w:tcW w:w="319" w:type="dxa"/>
            <w:tcBorders>
              <w:top w:val="nil"/>
              <w:left w:val="single" w:sz="4" w:space="0" w:color="auto"/>
              <w:bottom w:val="single" w:sz="4" w:space="0" w:color="auto"/>
              <w:right w:val="nil"/>
            </w:tcBorders>
            <w:shd w:val="clear" w:color="auto" w:fill="auto"/>
            <w:noWrap/>
            <w:vAlign w:val="bottom"/>
            <w:hideMark/>
          </w:tcPr>
          <w:p w14:paraId="4D9E5CF5"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c>
          <w:tcPr>
            <w:tcW w:w="3489" w:type="dxa"/>
            <w:tcBorders>
              <w:top w:val="nil"/>
              <w:left w:val="nil"/>
              <w:bottom w:val="single" w:sz="4" w:space="0" w:color="auto"/>
              <w:right w:val="nil"/>
            </w:tcBorders>
            <w:shd w:val="clear" w:color="auto" w:fill="auto"/>
            <w:noWrap/>
            <w:vAlign w:val="bottom"/>
            <w:hideMark/>
          </w:tcPr>
          <w:p w14:paraId="4F61145F"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c>
          <w:tcPr>
            <w:tcW w:w="319" w:type="dxa"/>
            <w:tcBorders>
              <w:top w:val="nil"/>
              <w:left w:val="nil"/>
              <w:bottom w:val="single" w:sz="4" w:space="0" w:color="auto"/>
              <w:right w:val="single" w:sz="4" w:space="0" w:color="auto"/>
            </w:tcBorders>
            <w:shd w:val="clear" w:color="auto" w:fill="auto"/>
            <w:noWrap/>
            <w:vAlign w:val="bottom"/>
            <w:hideMark/>
          </w:tcPr>
          <w:p w14:paraId="5A575388"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c>
          <w:tcPr>
            <w:tcW w:w="1167" w:type="dxa"/>
            <w:tcBorders>
              <w:top w:val="nil"/>
              <w:left w:val="nil"/>
              <w:bottom w:val="nil"/>
              <w:right w:val="nil"/>
            </w:tcBorders>
            <w:shd w:val="clear" w:color="auto" w:fill="auto"/>
            <w:noWrap/>
            <w:vAlign w:val="bottom"/>
            <w:hideMark/>
          </w:tcPr>
          <w:p w14:paraId="632C6C22" w14:textId="77777777" w:rsidR="00131AA9" w:rsidRPr="00301315" w:rsidRDefault="00131AA9">
            <w:pPr>
              <w:spacing w:beforeLines="60" w:before="144" w:afterLines="60" w:after="144"/>
              <w:contextualSpacing/>
              <w:rPr>
                <w:rFonts w:eastAsia="Times New Roman"/>
                <w:color w:val="000000" w:themeColor="text1"/>
                <w:lang w:eastAsia="en-PH"/>
              </w:rPr>
            </w:pPr>
          </w:p>
        </w:tc>
        <w:tc>
          <w:tcPr>
            <w:tcW w:w="319" w:type="dxa"/>
            <w:tcBorders>
              <w:top w:val="nil"/>
              <w:left w:val="single" w:sz="4" w:space="0" w:color="auto"/>
              <w:bottom w:val="nil"/>
              <w:right w:val="nil"/>
            </w:tcBorders>
            <w:shd w:val="clear" w:color="auto" w:fill="auto"/>
            <w:noWrap/>
            <w:vAlign w:val="bottom"/>
            <w:hideMark/>
          </w:tcPr>
          <w:p w14:paraId="3A3D4B7D"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c>
          <w:tcPr>
            <w:tcW w:w="3489" w:type="dxa"/>
            <w:tcBorders>
              <w:top w:val="nil"/>
              <w:left w:val="nil"/>
              <w:bottom w:val="nil"/>
              <w:right w:val="nil"/>
            </w:tcBorders>
            <w:shd w:val="clear" w:color="auto" w:fill="auto"/>
            <w:noWrap/>
            <w:vAlign w:val="bottom"/>
            <w:hideMark/>
          </w:tcPr>
          <w:p w14:paraId="5C85CCE8"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Signature over Printed Name</w:t>
            </w:r>
          </w:p>
        </w:tc>
        <w:tc>
          <w:tcPr>
            <w:tcW w:w="319" w:type="dxa"/>
            <w:tcBorders>
              <w:top w:val="nil"/>
              <w:left w:val="nil"/>
              <w:bottom w:val="nil"/>
              <w:right w:val="single" w:sz="4" w:space="0" w:color="auto"/>
            </w:tcBorders>
            <w:shd w:val="clear" w:color="auto" w:fill="auto"/>
            <w:noWrap/>
            <w:vAlign w:val="bottom"/>
            <w:hideMark/>
          </w:tcPr>
          <w:p w14:paraId="1412B999"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r>
      <w:tr w:rsidR="00131AA9" w:rsidRPr="00301315" w14:paraId="1C58067D" w14:textId="77777777">
        <w:trPr>
          <w:trHeight w:val="172"/>
        </w:trPr>
        <w:tc>
          <w:tcPr>
            <w:tcW w:w="319" w:type="dxa"/>
            <w:tcBorders>
              <w:top w:val="nil"/>
              <w:left w:val="nil"/>
              <w:bottom w:val="nil"/>
              <w:right w:val="nil"/>
            </w:tcBorders>
            <w:shd w:val="clear" w:color="auto" w:fill="auto"/>
            <w:noWrap/>
            <w:vAlign w:val="bottom"/>
            <w:hideMark/>
          </w:tcPr>
          <w:p w14:paraId="6025ACFA" w14:textId="77777777" w:rsidR="00131AA9" w:rsidRPr="00301315" w:rsidRDefault="00131AA9">
            <w:pPr>
              <w:spacing w:beforeLines="60" w:before="144" w:afterLines="60" w:after="144"/>
              <w:contextualSpacing/>
              <w:rPr>
                <w:rFonts w:eastAsia="Times New Roman"/>
                <w:color w:val="000000" w:themeColor="text1"/>
                <w:lang w:eastAsia="en-PH"/>
              </w:rPr>
            </w:pPr>
          </w:p>
        </w:tc>
        <w:tc>
          <w:tcPr>
            <w:tcW w:w="3489" w:type="dxa"/>
            <w:tcBorders>
              <w:top w:val="nil"/>
              <w:left w:val="nil"/>
              <w:bottom w:val="nil"/>
              <w:right w:val="nil"/>
            </w:tcBorders>
            <w:shd w:val="clear" w:color="auto" w:fill="auto"/>
            <w:noWrap/>
            <w:vAlign w:val="bottom"/>
            <w:hideMark/>
          </w:tcPr>
          <w:p w14:paraId="0960E988" w14:textId="77777777" w:rsidR="00131AA9" w:rsidRDefault="00131AA9">
            <w:pPr>
              <w:spacing w:beforeLines="60" w:before="144" w:afterLines="60" w:after="144"/>
              <w:contextualSpacing/>
              <w:rPr>
                <w:rFonts w:eastAsia="Times New Roman"/>
                <w:color w:val="000000" w:themeColor="text1"/>
                <w:sz w:val="8"/>
                <w:lang w:eastAsia="en-PH"/>
              </w:rPr>
            </w:pPr>
          </w:p>
          <w:p w14:paraId="2069E4CA" w14:textId="77777777" w:rsidR="00897F99" w:rsidRPr="00301315" w:rsidRDefault="00897F99">
            <w:pPr>
              <w:spacing w:beforeLines="60" w:before="144" w:afterLines="60" w:after="144"/>
              <w:contextualSpacing/>
              <w:rPr>
                <w:rFonts w:eastAsia="Times New Roman"/>
                <w:color w:val="000000" w:themeColor="text1"/>
                <w:sz w:val="8"/>
                <w:lang w:eastAsia="en-PH"/>
              </w:rPr>
            </w:pPr>
          </w:p>
        </w:tc>
        <w:tc>
          <w:tcPr>
            <w:tcW w:w="319" w:type="dxa"/>
            <w:tcBorders>
              <w:top w:val="nil"/>
              <w:left w:val="nil"/>
              <w:bottom w:val="nil"/>
              <w:right w:val="nil"/>
            </w:tcBorders>
            <w:shd w:val="clear" w:color="auto" w:fill="auto"/>
            <w:noWrap/>
            <w:vAlign w:val="bottom"/>
            <w:hideMark/>
          </w:tcPr>
          <w:p w14:paraId="197AD76D" w14:textId="77777777" w:rsidR="00131AA9" w:rsidRPr="00301315" w:rsidRDefault="00131AA9">
            <w:pPr>
              <w:spacing w:beforeLines="60" w:before="144" w:afterLines="60" w:after="144"/>
              <w:contextualSpacing/>
              <w:rPr>
                <w:rFonts w:eastAsia="Times New Roman"/>
                <w:color w:val="000000" w:themeColor="text1"/>
                <w:lang w:eastAsia="en-PH"/>
              </w:rPr>
            </w:pPr>
          </w:p>
        </w:tc>
        <w:tc>
          <w:tcPr>
            <w:tcW w:w="1167" w:type="dxa"/>
            <w:tcBorders>
              <w:top w:val="nil"/>
              <w:left w:val="nil"/>
              <w:bottom w:val="nil"/>
              <w:right w:val="nil"/>
            </w:tcBorders>
            <w:shd w:val="clear" w:color="auto" w:fill="auto"/>
            <w:noWrap/>
            <w:vAlign w:val="bottom"/>
            <w:hideMark/>
          </w:tcPr>
          <w:p w14:paraId="18A7335D" w14:textId="77777777" w:rsidR="00131AA9" w:rsidRPr="00301315" w:rsidRDefault="00131AA9">
            <w:pPr>
              <w:spacing w:beforeLines="60" w:before="144" w:afterLines="60" w:after="144"/>
              <w:contextualSpacing/>
              <w:rPr>
                <w:rFonts w:eastAsia="Times New Roman"/>
                <w:color w:val="000000" w:themeColor="text1"/>
                <w:lang w:eastAsia="en-PH"/>
              </w:rPr>
            </w:pPr>
          </w:p>
        </w:tc>
        <w:tc>
          <w:tcPr>
            <w:tcW w:w="319" w:type="dxa"/>
            <w:tcBorders>
              <w:top w:val="nil"/>
              <w:left w:val="single" w:sz="4" w:space="0" w:color="auto"/>
              <w:bottom w:val="nil"/>
              <w:right w:val="nil"/>
            </w:tcBorders>
            <w:shd w:val="clear" w:color="auto" w:fill="auto"/>
            <w:noWrap/>
            <w:vAlign w:val="bottom"/>
            <w:hideMark/>
          </w:tcPr>
          <w:p w14:paraId="616A2431"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c>
          <w:tcPr>
            <w:tcW w:w="3489" w:type="dxa"/>
            <w:tcBorders>
              <w:top w:val="nil"/>
              <w:left w:val="nil"/>
              <w:bottom w:val="nil"/>
              <w:right w:val="nil"/>
            </w:tcBorders>
            <w:shd w:val="clear" w:color="auto" w:fill="auto"/>
            <w:noWrap/>
            <w:vAlign w:val="bottom"/>
            <w:hideMark/>
          </w:tcPr>
          <w:p w14:paraId="3FFB487D" w14:textId="77777777" w:rsidR="00131AA9" w:rsidRPr="00301315" w:rsidRDefault="00131AA9">
            <w:pPr>
              <w:spacing w:beforeLines="60" w:before="144" w:afterLines="60" w:after="144"/>
              <w:contextualSpacing/>
              <w:rPr>
                <w:rFonts w:eastAsia="Times New Roman"/>
                <w:color w:val="000000" w:themeColor="text1"/>
                <w:lang w:eastAsia="en-PH"/>
              </w:rPr>
            </w:pPr>
          </w:p>
        </w:tc>
        <w:tc>
          <w:tcPr>
            <w:tcW w:w="319" w:type="dxa"/>
            <w:tcBorders>
              <w:top w:val="nil"/>
              <w:left w:val="nil"/>
              <w:bottom w:val="nil"/>
              <w:right w:val="single" w:sz="4" w:space="0" w:color="auto"/>
            </w:tcBorders>
            <w:shd w:val="clear" w:color="auto" w:fill="auto"/>
            <w:noWrap/>
            <w:vAlign w:val="bottom"/>
            <w:hideMark/>
          </w:tcPr>
          <w:p w14:paraId="2618B156"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r>
      <w:tr w:rsidR="00131AA9" w:rsidRPr="00301315" w14:paraId="4D33003E" w14:textId="77777777">
        <w:trPr>
          <w:trHeight w:hRule="exact" w:val="113"/>
        </w:trPr>
        <w:tc>
          <w:tcPr>
            <w:tcW w:w="319" w:type="dxa"/>
            <w:tcBorders>
              <w:top w:val="single" w:sz="4" w:space="0" w:color="auto"/>
              <w:left w:val="single" w:sz="4" w:space="0" w:color="auto"/>
              <w:bottom w:val="nil"/>
              <w:right w:val="nil"/>
            </w:tcBorders>
            <w:shd w:val="clear" w:color="auto" w:fill="auto"/>
            <w:noWrap/>
            <w:vAlign w:val="bottom"/>
            <w:hideMark/>
          </w:tcPr>
          <w:p w14:paraId="77FD9F81"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c>
          <w:tcPr>
            <w:tcW w:w="3489" w:type="dxa"/>
            <w:tcBorders>
              <w:top w:val="single" w:sz="4" w:space="0" w:color="auto"/>
              <w:left w:val="nil"/>
              <w:bottom w:val="nil"/>
              <w:right w:val="nil"/>
            </w:tcBorders>
            <w:shd w:val="clear" w:color="auto" w:fill="auto"/>
            <w:noWrap/>
            <w:vAlign w:val="bottom"/>
            <w:hideMark/>
          </w:tcPr>
          <w:p w14:paraId="57DD1D9C"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c>
          <w:tcPr>
            <w:tcW w:w="319" w:type="dxa"/>
            <w:tcBorders>
              <w:top w:val="single" w:sz="4" w:space="0" w:color="auto"/>
              <w:left w:val="nil"/>
              <w:bottom w:val="nil"/>
              <w:right w:val="single" w:sz="4" w:space="0" w:color="auto"/>
            </w:tcBorders>
            <w:shd w:val="clear" w:color="auto" w:fill="auto"/>
            <w:noWrap/>
            <w:vAlign w:val="bottom"/>
            <w:hideMark/>
          </w:tcPr>
          <w:p w14:paraId="58C5CC5A"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c>
          <w:tcPr>
            <w:tcW w:w="1167" w:type="dxa"/>
            <w:tcBorders>
              <w:top w:val="nil"/>
              <w:left w:val="nil"/>
              <w:bottom w:val="nil"/>
              <w:right w:val="nil"/>
            </w:tcBorders>
            <w:shd w:val="clear" w:color="auto" w:fill="auto"/>
            <w:noWrap/>
            <w:vAlign w:val="bottom"/>
            <w:hideMark/>
          </w:tcPr>
          <w:p w14:paraId="373D7B01" w14:textId="77777777" w:rsidR="00131AA9" w:rsidRPr="00301315" w:rsidRDefault="00131AA9">
            <w:pPr>
              <w:spacing w:beforeLines="60" w:before="144" w:afterLines="60" w:after="144"/>
              <w:contextualSpacing/>
              <w:rPr>
                <w:rFonts w:eastAsia="Times New Roman"/>
                <w:color w:val="000000" w:themeColor="text1"/>
                <w:lang w:eastAsia="en-PH"/>
              </w:rPr>
            </w:pPr>
          </w:p>
        </w:tc>
        <w:tc>
          <w:tcPr>
            <w:tcW w:w="319" w:type="dxa"/>
            <w:tcBorders>
              <w:top w:val="nil"/>
              <w:left w:val="single" w:sz="4" w:space="0" w:color="auto"/>
              <w:bottom w:val="nil"/>
              <w:right w:val="nil"/>
            </w:tcBorders>
            <w:shd w:val="clear" w:color="auto" w:fill="auto"/>
            <w:noWrap/>
            <w:vAlign w:val="bottom"/>
            <w:hideMark/>
          </w:tcPr>
          <w:p w14:paraId="4CA494D4"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c>
          <w:tcPr>
            <w:tcW w:w="3489" w:type="dxa"/>
            <w:tcBorders>
              <w:top w:val="nil"/>
              <w:left w:val="nil"/>
              <w:bottom w:val="single" w:sz="4" w:space="0" w:color="auto"/>
              <w:right w:val="nil"/>
            </w:tcBorders>
            <w:shd w:val="clear" w:color="auto" w:fill="auto"/>
            <w:noWrap/>
            <w:vAlign w:val="bottom"/>
            <w:hideMark/>
          </w:tcPr>
          <w:p w14:paraId="60EE5D15"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c>
          <w:tcPr>
            <w:tcW w:w="319" w:type="dxa"/>
            <w:tcBorders>
              <w:top w:val="nil"/>
              <w:left w:val="nil"/>
              <w:bottom w:val="nil"/>
              <w:right w:val="single" w:sz="4" w:space="0" w:color="auto"/>
            </w:tcBorders>
            <w:shd w:val="clear" w:color="auto" w:fill="auto"/>
            <w:noWrap/>
            <w:vAlign w:val="bottom"/>
            <w:hideMark/>
          </w:tcPr>
          <w:p w14:paraId="3375E731"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r>
      <w:tr w:rsidR="00131AA9" w:rsidRPr="00301315" w14:paraId="6176C98E" w14:textId="77777777">
        <w:trPr>
          <w:trHeight w:val="172"/>
        </w:trPr>
        <w:tc>
          <w:tcPr>
            <w:tcW w:w="319" w:type="dxa"/>
            <w:tcBorders>
              <w:top w:val="nil"/>
              <w:left w:val="single" w:sz="4" w:space="0" w:color="auto"/>
              <w:bottom w:val="nil"/>
              <w:right w:val="nil"/>
            </w:tcBorders>
            <w:shd w:val="clear" w:color="auto" w:fill="auto"/>
            <w:noWrap/>
            <w:vAlign w:val="bottom"/>
            <w:hideMark/>
          </w:tcPr>
          <w:p w14:paraId="389D2244"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c>
          <w:tcPr>
            <w:tcW w:w="3489" w:type="dxa"/>
            <w:tcBorders>
              <w:top w:val="nil"/>
              <w:left w:val="nil"/>
              <w:bottom w:val="nil"/>
              <w:right w:val="nil"/>
            </w:tcBorders>
            <w:shd w:val="clear" w:color="auto" w:fill="auto"/>
            <w:noWrap/>
            <w:vAlign w:val="bottom"/>
            <w:hideMark/>
          </w:tcPr>
          <w:p w14:paraId="7F385913"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b/>
                <w:color w:val="000000" w:themeColor="text1"/>
                <w:lang w:eastAsia="en-PH"/>
              </w:rPr>
              <w:t>Received by:</w:t>
            </w:r>
          </w:p>
        </w:tc>
        <w:tc>
          <w:tcPr>
            <w:tcW w:w="319" w:type="dxa"/>
            <w:tcBorders>
              <w:top w:val="nil"/>
              <w:left w:val="nil"/>
              <w:bottom w:val="nil"/>
              <w:right w:val="single" w:sz="4" w:space="0" w:color="auto"/>
            </w:tcBorders>
            <w:shd w:val="clear" w:color="auto" w:fill="auto"/>
            <w:noWrap/>
            <w:vAlign w:val="bottom"/>
            <w:hideMark/>
          </w:tcPr>
          <w:p w14:paraId="2FBE2DF5"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c>
          <w:tcPr>
            <w:tcW w:w="1167" w:type="dxa"/>
            <w:tcBorders>
              <w:top w:val="nil"/>
              <w:left w:val="nil"/>
              <w:bottom w:val="nil"/>
              <w:right w:val="nil"/>
            </w:tcBorders>
            <w:shd w:val="clear" w:color="auto" w:fill="auto"/>
            <w:noWrap/>
            <w:vAlign w:val="bottom"/>
            <w:hideMark/>
          </w:tcPr>
          <w:p w14:paraId="2DF5D3D1" w14:textId="77777777" w:rsidR="00131AA9" w:rsidRPr="00301315" w:rsidRDefault="00131AA9">
            <w:pPr>
              <w:spacing w:beforeLines="60" w:before="144" w:afterLines="60" w:after="144"/>
              <w:contextualSpacing/>
              <w:rPr>
                <w:rFonts w:eastAsia="Times New Roman"/>
                <w:color w:val="000000" w:themeColor="text1"/>
                <w:lang w:eastAsia="en-PH"/>
              </w:rPr>
            </w:pPr>
          </w:p>
        </w:tc>
        <w:tc>
          <w:tcPr>
            <w:tcW w:w="319" w:type="dxa"/>
            <w:tcBorders>
              <w:top w:val="nil"/>
              <w:left w:val="single" w:sz="4" w:space="0" w:color="auto"/>
              <w:bottom w:val="nil"/>
              <w:right w:val="nil"/>
            </w:tcBorders>
            <w:shd w:val="clear" w:color="auto" w:fill="auto"/>
            <w:noWrap/>
            <w:vAlign w:val="bottom"/>
            <w:hideMark/>
          </w:tcPr>
          <w:p w14:paraId="4ACBBB29"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c>
          <w:tcPr>
            <w:tcW w:w="3489" w:type="dxa"/>
            <w:tcBorders>
              <w:top w:val="nil"/>
              <w:left w:val="nil"/>
              <w:bottom w:val="nil"/>
              <w:right w:val="nil"/>
            </w:tcBorders>
            <w:shd w:val="clear" w:color="auto" w:fill="auto"/>
            <w:noWrap/>
            <w:vAlign w:val="bottom"/>
            <w:hideMark/>
          </w:tcPr>
          <w:p w14:paraId="04D8039E"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Designation</w:t>
            </w:r>
          </w:p>
        </w:tc>
        <w:tc>
          <w:tcPr>
            <w:tcW w:w="319" w:type="dxa"/>
            <w:tcBorders>
              <w:top w:val="nil"/>
              <w:left w:val="nil"/>
              <w:bottom w:val="nil"/>
              <w:right w:val="single" w:sz="4" w:space="0" w:color="auto"/>
            </w:tcBorders>
            <w:shd w:val="clear" w:color="auto" w:fill="auto"/>
            <w:noWrap/>
            <w:vAlign w:val="bottom"/>
            <w:hideMark/>
          </w:tcPr>
          <w:p w14:paraId="6E0F7134"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r>
      <w:tr w:rsidR="00131AA9" w:rsidRPr="00301315" w14:paraId="5D1E7F2A" w14:textId="77777777">
        <w:trPr>
          <w:trHeight w:val="172"/>
        </w:trPr>
        <w:tc>
          <w:tcPr>
            <w:tcW w:w="319" w:type="dxa"/>
            <w:tcBorders>
              <w:top w:val="nil"/>
              <w:left w:val="single" w:sz="4" w:space="0" w:color="auto"/>
              <w:bottom w:val="nil"/>
              <w:right w:val="nil"/>
            </w:tcBorders>
            <w:shd w:val="clear" w:color="auto" w:fill="auto"/>
            <w:noWrap/>
            <w:vAlign w:val="bottom"/>
            <w:hideMark/>
          </w:tcPr>
          <w:p w14:paraId="251F3B8F"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c>
          <w:tcPr>
            <w:tcW w:w="3489" w:type="dxa"/>
            <w:tcBorders>
              <w:top w:val="nil"/>
              <w:left w:val="nil"/>
              <w:bottom w:val="nil"/>
              <w:right w:val="nil"/>
            </w:tcBorders>
            <w:shd w:val="clear" w:color="auto" w:fill="auto"/>
            <w:noWrap/>
            <w:vAlign w:val="bottom"/>
            <w:hideMark/>
          </w:tcPr>
          <w:p w14:paraId="3A3C90CD" w14:textId="77777777" w:rsidR="00131AA9" w:rsidRPr="00301315" w:rsidRDefault="00131AA9">
            <w:pPr>
              <w:spacing w:beforeLines="60" w:before="144" w:afterLines="60" w:after="144"/>
              <w:contextualSpacing/>
              <w:rPr>
                <w:rFonts w:eastAsia="Times New Roman"/>
                <w:color w:val="000000" w:themeColor="text1"/>
                <w:lang w:eastAsia="en-PH"/>
              </w:rPr>
            </w:pPr>
          </w:p>
        </w:tc>
        <w:tc>
          <w:tcPr>
            <w:tcW w:w="319" w:type="dxa"/>
            <w:tcBorders>
              <w:top w:val="nil"/>
              <w:left w:val="nil"/>
              <w:bottom w:val="nil"/>
              <w:right w:val="single" w:sz="4" w:space="0" w:color="auto"/>
            </w:tcBorders>
            <w:shd w:val="clear" w:color="auto" w:fill="auto"/>
            <w:noWrap/>
            <w:vAlign w:val="bottom"/>
            <w:hideMark/>
          </w:tcPr>
          <w:p w14:paraId="408BD6A0"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c>
          <w:tcPr>
            <w:tcW w:w="1167" w:type="dxa"/>
            <w:tcBorders>
              <w:top w:val="nil"/>
              <w:left w:val="nil"/>
              <w:bottom w:val="nil"/>
              <w:right w:val="nil"/>
            </w:tcBorders>
            <w:shd w:val="clear" w:color="auto" w:fill="auto"/>
            <w:noWrap/>
            <w:vAlign w:val="bottom"/>
            <w:hideMark/>
          </w:tcPr>
          <w:p w14:paraId="4FB57CE9" w14:textId="77777777" w:rsidR="00131AA9" w:rsidRPr="00301315" w:rsidRDefault="00131AA9">
            <w:pPr>
              <w:spacing w:beforeLines="60" w:before="144" w:afterLines="60" w:after="144"/>
              <w:contextualSpacing/>
              <w:rPr>
                <w:rFonts w:eastAsia="Times New Roman"/>
                <w:color w:val="000000" w:themeColor="text1"/>
                <w:lang w:eastAsia="en-PH"/>
              </w:rPr>
            </w:pPr>
          </w:p>
        </w:tc>
        <w:tc>
          <w:tcPr>
            <w:tcW w:w="319" w:type="dxa"/>
            <w:tcBorders>
              <w:top w:val="nil"/>
              <w:left w:val="single" w:sz="4" w:space="0" w:color="auto"/>
              <w:bottom w:val="single" w:sz="4" w:space="0" w:color="auto"/>
              <w:right w:val="nil"/>
            </w:tcBorders>
            <w:shd w:val="clear" w:color="auto" w:fill="auto"/>
            <w:noWrap/>
            <w:vAlign w:val="bottom"/>
            <w:hideMark/>
          </w:tcPr>
          <w:p w14:paraId="0085C6BF"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c>
          <w:tcPr>
            <w:tcW w:w="3489" w:type="dxa"/>
            <w:tcBorders>
              <w:top w:val="nil"/>
              <w:left w:val="nil"/>
              <w:bottom w:val="single" w:sz="4" w:space="0" w:color="auto"/>
              <w:right w:val="nil"/>
            </w:tcBorders>
            <w:shd w:val="clear" w:color="auto" w:fill="auto"/>
            <w:noWrap/>
            <w:vAlign w:val="bottom"/>
            <w:hideMark/>
          </w:tcPr>
          <w:p w14:paraId="27264788" w14:textId="77777777" w:rsidR="00131AA9" w:rsidRPr="00301315" w:rsidRDefault="00131AA9">
            <w:pPr>
              <w:spacing w:beforeLines="60" w:before="144" w:afterLines="60" w:after="144"/>
              <w:contextualSpacing/>
              <w:rPr>
                <w:rFonts w:eastAsia="Times New Roman"/>
                <w:color w:val="000000" w:themeColor="text1"/>
                <w:lang w:eastAsia="en-PH"/>
              </w:rPr>
            </w:pPr>
          </w:p>
        </w:tc>
        <w:tc>
          <w:tcPr>
            <w:tcW w:w="319" w:type="dxa"/>
            <w:tcBorders>
              <w:top w:val="nil"/>
              <w:left w:val="nil"/>
              <w:bottom w:val="single" w:sz="4" w:space="0" w:color="auto"/>
              <w:right w:val="single" w:sz="4" w:space="0" w:color="auto"/>
            </w:tcBorders>
            <w:shd w:val="clear" w:color="auto" w:fill="auto"/>
            <w:noWrap/>
            <w:vAlign w:val="bottom"/>
            <w:hideMark/>
          </w:tcPr>
          <w:p w14:paraId="02930474"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r>
      <w:tr w:rsidR="00131AA9" w:rsidRPr="00301315" w14:paraId="52037756" w14:textId="77777777">
        <w:trPr>
          <w:trHeight w:val="172"/>
        </w:trPr>
        <w:tc>
          <w:tcPr>
            <w:tcW w:w="319" w:type="dxa"/>
            <w:tcBorders>
              <w:top w:val="nil"/>
              <w:left w:val="single" w:sz="4" w:space="0" w:color="auto"/>
              <w:bottom w:val="nil"/>
              <w:right w:val="nil"/>
            </w:tcBorders>
            <w:shd w:val="clear" w:color="auto" w:fill="auto"/>
            <w:noWrap/>
            <w:vAlign w:val="bottom"/>
            <w:hideMark/>
          </w:tcPr>
          <w:p w14:paraId="7601461C"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c>
          <w:tcPr>
            <w:tcW w:w="3489" w:type="dxa"/>
            <w:tcBorders>
              <w:top w:val="nil"/>
              <w:left w:val="nil"/>
              <w:bottom w:val="single" w:sz="4" w:space="0" w:color="auto"/>
              <w:right w:val="nil"/>
            </w:tcBorders>
            <w:shd w:val="clear" w:color="auto" w:fill="auto"/>
            <w:noWrap/>
            <w:vAlign w:val="bottom"/>
            <w:hideMark/>
          </w:tcPr>
          <w:p w14:paraId="29EBA326"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c>
          <w:tcPr>
            <w:tcW w:w="319" w:type="dxa"/>
            <w:tcBorders>
              <w:top w:val="nil"/>
              <w:left w:val="nil"/>
              <w:bottom w:val="nil"/>
              <w:right w:val="single" w:sz="4" w:space="0" w:color="auto"/>
            </w:tcBorders>
            <w:shd w:val="clear" w:color="auto" w:fill="auto"/>
            <w:noWrap/>
            <w:vAlign w:val="bottom"/>
            <w:hideMark/>
          </w:tcPr>
          <w:p w14:paraId="4FDEAFC3"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c>
          <w:tcPr>
            <w:tcW w:w="1167" w:type="dxa"/>
            <w:tcBorders>
              <w:top w:val="nil"/>
              <w:left w:val="nil"/>
              <w:bottom w:val="nil"/>
              <w:right w:val="nil"/>
            </w:tcBorders>
            <w:shd w:val="clear" w:color="auto" w:fill="auto"/>
            <w:noWrap/>
            <w:vAlign w:val="bottom"/>
            <w:hideMark/>
          </w:tcPr>
          <w:p w14:paraId="2D09A634" w14:textId="77777777" w:rsidR="00131AA9" w:rsidRPr="00301315" w:rsidRDefault="00131AA9">
            <w:pPr>
              <w:spacing w:beforeLines="60" w:before="144" w:afterLines="60" w:after="144"/>
              <w:contextualSpacing/>
              <w:rPr>
                <w:rFonts w:eastAsia="Times New Roman"/>
                <w:color w:val="000000" w:themeColor="text1"/>
                <w:lang w:eastAsia="en-PH"/>
              </w:rPr>
            </w:pPr>
          </w:p>
        </w:tc>
        <w:tc>
          <w:tcPr>
            <w:tcW w:w="319" w:type="dxa"/>
            <w:tcBorders>
              <w:top w:val="nil"/>
              <w:left w:val="nil"/>
              <w:bottom w:val="nil"/>
              <w:right w:val="nil"/>
            </w:tcBorders>
            <w:shd w:val="clear" w:color="auto" w:fill="auto"/>
            <w:noWrap/>
            <w:vAlign w:val="bottom"/>
            <w:hideMark/>
          </w:tcPr>
          <w:p w14:paraId="6639F4FA" w14:textId="77777777" w:rsidR="00131AA9" w:rsidRPr="00301315" w:rsidRDefault="00131AA9">
            <w:pPr>
              <w:spacing w:beforeLines="60" w:before="144" w:afterLines="60" w:after="144"/>
              <w:contextualSpacing/>
              <w:rPr>
                <w:rFonts w:eastAsia="Times New Roman"/>
                <w:color w:val="000000" w:themeColor="text1"/>
                <w:lang w:eastAsia="en-PH"/>
              </w:rPr>
            </w:pPr>
          </w:p>
        </w:tc>
        <w:tc>
          <w:tcPr>
            <w:tcW w:w="3489" w:type="dxa"/>
            <w:tcBorders>
              <w:top w:val="nil"/>
              <w:left w:val="nil"/>
              <w:bottom w:val="nil"/>
              <w:right w:val="nil"/>
            </w:tcBorders>
            <w:shd w:val="clear" w:color="auto" w:fill="auto"/>
            <w:noWrap/>
            <w:vAlign w:val="bottom"/>
            <w:hideMark/>
          </w:tcPr>
          <w:p w14:paraId="5877FDB9" w14:textId="77777777" w:rsidR="00131AA9" w:rsidRPr="00301315" w:rsidRDefault="00131AA9">
            <w:pPr>
              <w:spacing w:beforeLines="60" w:before="144" w:afterLines="60" w:after="144"/>
              <w:contextualSpacing/>
              <w:rPr>
                <w:rFonts w:eastAsia="Times New Roman"/>
                <w:color w:val="000000" w:themeColor="text1"/>
                <w:lang w:eastAsia="en-PH"/>
              </w:rPr>
            </w:pPr>
          </w:p>
        </w:tc>
        <w:tc>
          <w:tcPr>
            <w:tcW w:w="319" w:type="dxa"/>
            <w:tcBorders>
              <w:top w:val="nil"/>
              <w:left w:val="nil"/>
              <w:bottom w:val="nil"/>
              <w:right w:val="nil"/>
            </w:tcBorders>
            <w:shd w:val="clear" w:color="auto" w:fill="auto"/>
            <w:noWrap/>
            <w:vAlign w:val="bottom"/>
            <w:hideMark/>
          </w:tcPr>
          <w:p w14:paraId="0E4D996C" w14:textId="77777777" w:rsidR="00131AA9" w:rsidRPr="00301315" w:rsidRDefault="00131AA9">
            <w:pPr>
              <w:spacing w:beforeLines="60" w:before="144" w:afterLines="60" w:after="144"/>
              <w:contextualSpacing/>
              <w:rPr>
                <w:rFonts w:eastAsia="Times New Roman"/>
                <w:color w:val="000000" w:themeColor="text1"/>
                <w:lang w:eastAsia="en-PH"/>
              </w:rPr>
            </w:pPr>
          </w:p>
        </w:tc>
      </w:tr>
      <w:tr w:rsidR="00131AA9" w:rsidRPr="00301315" w14:paraId="164C1E4F" w14:textId="77777777">
        <w:trPr>
          <w:trHeight w:val="172"/>
        </w:trPr>
        <w:tc>
          <w:tcPr>
            <w:tcW w:w="319" w:type="dxa"/>
            <w:tcBorders>
              <w:top w:val="nil"/>
              <w:left w:val="single" w:sz="4" w:space="0" w:color="auto"/>
              <w:bottom w:val="nil"/>
              <w:right w:val="nil"/>
            </w:tcBorders>
            <w:shd w:val="clear" w:color="auto" w:fill="auto"/>
            <w:noWrap/>
            <w:vAlign w:val="bottom"/>
            <w:hideMark/>
          </w:tcPr>
          <w:p w14:paraId="6A05F36F"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c>
          <w:tcPr>
            <w:tcW w:w="3489" w:type="dxa"/>
            <w:tcBorders>
              <w:top w:val="nil"/>
              <w:left w:val="nil"/>
              <w:bottom w:val="nil"/>
              <w:right w:val="nil"/>
            </w:tcBorders>
            <w:shd w:val="clear" w:color="auto" w:fill="auto"/>
            <w:noWrap/>
            <w:vAlign w:val="bottom"/>
            <w:hideMark/>
          </w:tcPr>
          <w:p w14:paraId="0158D753"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Signature over Printed Name</w:t>
            </w:r>
          </w:p>
        </w:tc>
        <w:tc>
          <w:tcPr>
            <w:tcW w:w="319" w:type="dxa"/>
            <w:tcBorders>
              <w:top w:val="nil"/>
              <w:left w:val="nil"/>
              <w:bottom w:val="nil"/>
              <w:right w:val="single" w:sz="4" w:space="0" w:color="auto"/>
            </w:tcBorders>
            <w:shd w:val="clear" w:color="auto" w:fill="auto"/>
            <w:noWrap/>
            <w:vAlign w:val="bottom"/>
            <w:hideMark/>
          </w:tcPr>
          <w:p w14:paraId="48493124"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c>
          <w:tcPr>
            <w:tcW w:w="1167" w:type="dxa"/>
            <w:tcBorders>
              <w:top w:val="nil"/>
              <w:left w:val="nil"/>
              <w:bottom w:val="nil"/>
              <w:right w:val="nil"/>
            </w:tcBorders>
            <w:shd w:val="clear" w:color="auto" w:fill="auto"/>
            <w:noWrap/>
            <w:vAlign w:val="bottom"/>
            <w:hideMark/>
          </w:tcPr>
          <w:p w14:paraId="3AEF0F71" w14:textId="77777777" w:rsidR="00131AA9" w:rsidRPr="00301315" w:rsidRDefault="00131AA9">
            <w:pPr>
              <w:spacing w:beforeLines="60" w:before="144" w:afterLines="60" w:after="144"/>
              <w:contextualSpacing/>
              <w:rPr>
                <w:rFonts w:eastAsia="Times New Roman"/>
                <w:color w:val="000000" w:themeColor="text1"/>
                <w:lang w:eastAsia="en-PH"/>
              </w:rPr>
            </w:pPr>
          </w:p>
        </w:tc>
        <w:tc>
          <w:tcPr>
            <w:tcW w:w="319" w:type="dxa"/>
            <w:tcBorders>
              <w:top w:val="nil"/>
              <w:left w:val="nil"/>
              <w:bottom w:val="nil"/>
              <w:right w:val="nil"/>
            </w:tcBorders>
            <w:shd w:val="clear" w:color="auto" w:fill="auto"/>
            <w:noWrap/>
            <w:vAlign w:val="bottom"/>
            <w:hideMark/>
          </w:tcPr>
          <w:p w14:paraId="00302D6F" w14:textId="77777777" w:rsidR="00131AA9" w:rsidRPr="00301315" w:rsidRDefault="00131AA9">
            <w:pPr>
              <w:spacing w:beforeLines="60" w:before="144" w:afterLines="60" w:after="144"/>
              <w:contextualSpacing/>
              <w:rPr>
                <w:rFonts w:eastAsia="Times New Roman"/>
                <w:color w:val="000000" w:themeColor="text1"/>
                <w:lang w:eastAsia="en-PH"/>
              </w:rPr>
            </w:pPr>
          </w:p>
        </w:tc>
        <w:tc>
          <w:tcPr>
            <w:tcW w:w="3489" w:type="dxa"/>
            <w:tcBorders>
              <w:top w:val="nil"/>
              <w:left w:val="nil"/>
              <w:bottom w:val="nil"/>
              <w:right w:val="nil"/>
            </w:tcBorders>
            <w:shd w:val="clear" w:color="auto" w:fill="auto"/>
            <w:noWrap/>
            <w:vAlign w:val="bottom"/>
            <w:hideMark/>
          </w:tcPr>
          <w:p w14:paraId="534BA476" w14:textId="77777777" w:rsidR="00131AA9" w:rsidRPr="00301315" w:rsidRDefault="00131AA9">
            <w:pPr>
              <w:spacing w:beforeLines="60" w:before="144" w:afterLines="60" w:after="144"/>
              <w:contextualSpacing/>
              <w:rPr>
                <w:rFonts w:eastAsia="Times New Roman"/>
                <w:color w:val="000000" w:themeColor="text1"/>
                <w:lang w:eastAsia="en-PH"/>
              </w:rPr>
            </w:pPr>
          </w:p>
        </w:tc>
        <w:tc>
          <w:tcPr>
            <w:tcW w:w="319" w:type="dxa"/>
            <w:tcBorders>
              <w:top w:val="nil"/>
              <w:left w:val="nil"/>
              <w:bottom w:val="nil"/>
              <w:right w:val="nil"/>
            </w:tcBorders>
            <w:shd w:val="clear" w:color="auto" w:fill="auto"/>
            <w:noWrap/>
            <w:vAlign w:val="bottom"/>
            <w:hideMark/>
          </w:tcPr>
          <w:p w14:paraId="17F111FF" w14:textId="77777777" w:rsidR="00131AA9" w:rsidRPr="00301315" w:rsidRDefault="00131AA9">
            <w:pPr>
              <w:spacing w:beforeLines="60" w:before="144" w:afterLines="60" w:after="144"/>
              <w:contextualSpacing/>
              <w:rPr>
                <w:rFonts w:eastAsia="Times New Roman"/>
                <w:color w:val="000000" w:themeColor="text1"/>
                <w:lang w:eastAsia="en-PH"/>
              </w:rPr>
            </w:pPr>
          </w:p>
        </w:tc>
      </w:tr>
      <w:tr w:rsidR="00131AA9" w:rsidRPr="00301315" w14:paraId="11683D80" w14:textId="77777777">
        <w:trPr>
          <w:trHeight w:val="172"/>
        </w:trPr>
        <w:tc>
          <w:tcPr>
            <w:tcW w:w="319" w:type="dxa"/>
            <w:tcBorders>
              <w:top w:val="nil"/>
              <w:left w:val="single" w:sz="4" w:space="0" w:color="auto"/>
              <w:bottom w:val="nil"/>
              <w:right w:val="nil"/>
            </w:tcBorders>
            <w:shd w:val="clear" w:color="auto" w:fill="auto"/>
            <w:noWrap/>
            <w:vAlign w:val="bottom"/>
            <w:hideMark/>
          </w:tcPr>
          <w:p w14:paraId="013378CC"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c>
          <w:tcPr>
            <w:tcW w:w="3489" w:type="dxa"/>
            <w:tcBorders>
              <w:top w:val="nil"/>
              <w:left w:val="nil"/>
              <w:bottom w:val="nil"/>
              <w:right w:val="nil"/>
            </w:tcBorders>
            <w:shd w:val="clear" w:color="auto" w:fill="auto"/>
            <w:noWrap/>
            <w:vAlign w:val="bottom"/>
            <w:hideMark/>
          </w:tcPr>
          <w:p w14:paraId="2EADD126" w14:textId="77777777" w:rsidR="00131AA9" w:rsidRPr="00301315" w:rsidRDefault="00131AA9">
            <w:pPr>
              <w:spacing w:beforeLines="60" w:before="144" w:afterLines="60" w:after="144"/>
              <w:contextualSpacing/>
              <w:rPr>
                <w:rFonts w:eastAsia="Times New Roman"/>
                <w:color w:val="000000" w:themeColor="text1"/>
                <w:lang w:eastAsia="en-PH"/>
              </w:rPr>
            </w:pPr>
          </w:p>
        </w:tc>
        <w:tc>
          <w:tcPr>
            <w:tcW w:w="319" w:type="dxa"/>
            <w:tcBorders>
              <w:top w:val="nil"/>
              <w:left w:val="nil"/>
              <w:bottom w:val="nil"/>
              <w:right w:val="single" w:sz="4" w:space="0" w:color="auto"/>
            </w:tcBorders>
            <w:shd w:val="clear" w:color="auto" w:fill="auto"/>
            <w:noWrap/>
            <w:vAlign w:val="bottom"/>
            <w:hideMark/>
          </w:tcPr>
          <w:p w14:paraId="5D3D6AA2"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c>
          <w:tcPr>
            <w:tcW w:w="1167" w:type="dxa"/>
            <w:tcBorders>
              <w:top w:val="nil"/>
              <w:left w:val="nil"/>
              <w:bottom w:val="nil"/>
              <w:right w:val="nil"/>
            </w:tcBorders>
            <w:shd w:val="clear" w:color="auto" w:fill="auto"/>
            <w:noWrap/>
            <w:vAlign w:val="bottom"/>
            <w:hideMark/>
          </w:tcPr>
          <w:p w14:paraId="1830A74D" w14:textId="77777777" w:rsidR="00131AA9" w:rsidRPr="00301315" w:rsidRDefault="00131AA9">
            <w:pPr>
              <w:spacing w:beforeLines="60" w:before="144" w:afterLines="60" w:after="144"/>
              <w:contextualSpacing/>
              <w:rPr>
                <w:rFonts w:eastAsia="Times New Roman"/>
                <w:color w:val="000000" w:themeColor="text1"/>
                <w:lang w:eastAsia="en-PH"/>
              </w:rPr>
            </w:pPr>
          </w:p>
        </w:tc>
        <w:tc>
          <w:tcPr>
            <w:tcW w:w="319" w:type="dxa"/>
            <w:tcBorders>
              <w:top w:val="nil"/>
              <w:left w:val="nil"/>
              <w:bottom w:val="nil"/>
              <w:right w:val="nil"/>
            </w:tcBorders>
            <w:shd w:val="clear" w:color="auto" w:fill="auto"/>
            <w:noWrap/>
            <w:vAlign w:val="bottom"/>
            <w:hideMark/>
          </w:tcPr>
          <w:p w14:paraId="1D8EFA0F" w14:textId="77777777" w:rsidR="00131AA9" w:rsidRPr="00301315" w:rsidRDefault="00131AA9">
            <w:pPr>
              <w:spacing w:beforeLines="60" w:before="144" w:afterLines="60" w:after="144"/>
              <w:contextualSpacing/>
              <w:rPr>
                <w:rFonts w:eastAsia="Times New Roman"/>
                <w:color w:val="000000" w:themeColor="text1"/>
                <w:lang w:eastAsia="en-PH"/>
              </w:rPr>
            </w:pPr>
          </w:p>
        </w:tc>
        <w:tc>
          <w:tcPr>
            <w:tcW w:w="3489" w:type="dxa"/>
            <w:tcBorders>
              <w:top w:val="nil"/>
              <w:left w:val="nil"/>
              <w:bottom w:val="nil"/>
              <w:right w:val="nil"/>
            </w:tcBorders>
            <w:shd w:val="clear" w:color="auto" w:fill="auto"/>
            <w:noWrap/>
            <w:vAlign w:val="bottom"/>
            <w:hideMark/>
          </w:tcPr>
          <w:p w14:paraId="111BD710" w14:textId="77777777" w:rsidR="00131AA9" w:rsidRPr="00301315" w:rsidRDefault="00131AA9">
            <w:pPr>
              <w:spacing w:beforeLines="60" w:before="144" w:afterLines="60" w:after="144"/>
              <w:contextualSpacing/>
              <w:rPr>
                <w:rFonts w:eastAsia="Times New Roman"/>
                <w:color w:val="000000" w:themeColor="text1"/>
                <w:lang w:eastAsia="en-PH"/>
              </w:rPr>
            </w:pPr>
          </w:p>
        </w:tc>
        <w:tc>
          <w:tcPr>
            <w:tcW w:w="319" w:type="dxa"/>
            <w:tcBorders>
              <w:top w:val="nil"/>
              <w:left w:val="nil"/>
              <w:bottom w:val="nil"/>
              <w:right w:val="nil"/>
            </w:tcBorders>
            <w:shd w:val="clear" w:color="auto" w:fill="auto"/>
            <w:noWrap/>
            <w:vAlign w:val="bottom"/>
            <w:hideMark/>
          </w:tcPr>
          <w:p w14:paraId="74162A78" w14:textId="77777777" w:rsidR="00131AA9" w:rsidRPr="00301315" w:rsidRDefault="00131AA9">
            <w:pPr>
              <w:spacing w:beforeLines="60" w:before="144" w:afterLines="60" w:after="144"/>
              <w:contextualSpacing/>
              <w:rPr>
                <w:rFonts w:eastAsia="Times New Roman"/>
                <w:color w:val="000000" w:themeColor="text1"/>
                <w:lang w:eastAsia="en-PH"/>
              </w:rPr>
            </w:pPr>
          </w:p>
        </w:tc>
      </w:tr>
      <w:tr w:rsidR="00131AA9" w:rsidRPr="00301315" w14:paraId="5C8C4158" w14:textId="77777777">
        <w:trPr>
          <w:trHeight w:val="172"/>
        </w:trPr>
        <w:tc>
          <w:tcPr>
            <w:tcW w:w="319" w:type="dxa"/>
            <w:tcBorders>
              <w:top w:val="nil"/>
              <w:left w:val="single" w:sz="4" w:space="0" w:color="auto"/>
              <w:bottom w:val="nil"/>
              <w:right w:val="nil"/>
            </w:tcBorders>
            <w:shd w:val="clear" w:color="auto" w:fill="auto"/>
            <w:noWrap/>
            <w:vAlign w:val="bottom"/>
            <w:hideMark/>
          </w:tcPr>
          <w:p w14:paraId="670C0D5F"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c>
          <w:tcPr>
            <w:tcW w:w="3489" w:type="dxa"/>
            <w:tcBorders>
              <w:top w:val="nil"/>
              <w:left w:val="nil"/>
              <w:bottom w:val="single" w:sz="4" w:space="0" w:color="auto"/>
              <w:right w:val="nil"/>
            </w:tcBorders>
            <w:shd w:val="clear" w:color="auto" w:fill="auto"/>
            <w:noWrap/>
            <w:vAlign w:val="bottom"/>
            <w:hideMark/>
          </w:tcPr>
          <w:p w14:paraId="5469E65A"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c>
          <w:tcPr>
            <w:tcW w:w="319" w:type="dxa"/>
            <w:tcBorders>
              <w:top w:val="nil"/>
              <w:left w:val="nil"/>
              <w:bottom w:val="nil"/>
              <w:right w:val="single" w:sz="4" w:space="0" w:color="auto"/>
            </w:tcBorders>
            <w:shd w:val="clear" w:color="auto" w:fill="auto"/>
            <w:noWrap/>
            <w:vAlign w:val="bottom"/>
            <w:hideMark/>
          </w:tcPr>
          <w:p w14:paraId="7DB6F9A9"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c>
          <w:tcPr>
            <w:tcW w:w="1167" w:type="dxa"/>
            <w:tcBorders>
              <w:top w:val="nil"/>
              <w:left w:val="nil"/>
              <w:bottom w:val="nil"/>
              <w:right w:val="nil"/>
            </w:tcBorders>
            <w:shd w:val="clear" w:color="auto" w:fill="auto"/>
            <w:noWrap/>
            <w:vAlign w:val="bottom"/>
            <w:hideMark/>
          </w:tcPr>
          <w:p w14:paraId="6F94C8F8" w14:textId="77777777" w:rsidR="00131AA9" w:rsidRPr="00301315" w:rsidRDefault="00131AA9">
            <w:pPr>
              <w:spacing w:beforeLines="60" w:before="144" w:afterLines="60" w:after="144"/>
              <w:contextualSpacing/>
              <w:rPr>
                <w:rFonts w:eastAsia="Times New Roman"/>
                <w:color w:val="000000" w:themeColor="text1"/>
                <w:lang w:eastAsia="en-PH"/>
              </w:rPr>
            </w:pPr>
          </w:p>
        </w:tc>
        <w:tc>
          <w:tcPr>
            <w:tcW w:w="319" w:type="dxa"/>
            <w:tcBorders>
              <w:top w:val="nil"/>
              <w:left w:val="nil"/>
              <w:bottom w:val="nil"/>
              <w:right w:val="nil"/>
            </w:tcBorders>
            <w:shd w:val="clear" w:color="auto" w:fill="auto"/>
            <w:noWrap/>
            <w:vAlign w:val="bottom"/>
            <w:hideMark/>
          </w:tcPr>
          <w:p w14:paraId="39EEC69C" w14:textId="77777777" w:rsidR="00131AA9" w:rsidRPr="00301315" w:rsidRDefault="00131AA9">
            <w:pPr>
              <w:spacing w:beforeLines="60" w:before="144" w:afterLines="60" w:after="144"/>
              <w:contextualSpacing/>
              <w:rPr>
                <w:rFonts w:eastAsia="Times New Roman"/>
                <w:color w:val="000000" w:themeColor="text1"/>
                <w:lang w:eastAsia="en-PH"/>
              </w:rPr>
            </w:pPr>
          </w:p>
        </w:tc>
        <w:tc>
          <w:tcPr>
            <w:tcW w:w="3489" w:type="dxa"/>
            <w:tcBorders>
              <w:top w:val="nil"/>
              <w:left w:val="nil"/>
              <w:bottom w:val="nil"/>
              <w:right w:val="nil"/>
            </w:tcBorders>
            <w:shd w:val="clear" w:color="auto" w:fill="auto"/>
            <w:noWrap/>
            <w:vAlign w:val="bottom"/>
            <w:hideMark/>
          </w:tcPr>
          <w:p w14:paraId="18461389" w14:textId="77777777" w:rsidR="00131AA9" w:rsidRPr="00301315" w:rsidRDefault="00131AA9">
            <w:pPr>
              <w:spacing w:beforeLines="60" w:before="144" w:afterLines="60" w:after="144"/>
              <w:contextualSpacing/>
              <w:rPr>
                <w:rFonts w:eastAsia="Times New Roman"/>
                <w:color w:val="000000" w:themeColor="text1"/>
                <w:lang w:eastAsia="en-PH"/>
              </w:rPr>
            </w:pPr>
          </w:p>
        </w:tc>
        <w:tc>
          <w:tcPr>
            <w:tcW w:w="319" w:type="dxa"/>
            <w:tcBorders>
              <w:top w:val="nil"/>
              <w:left w:val="nil"/>
              <w:bottom w:val="nil"/>
              <w:right w:val="nil"/>
            </w:tcBorders>
            <w:shd w:val="clear" w:color="auto" w:fill="auto"/>
            <w:noWrap/>
            <w:vAlign w:val="bottom"/>
            <w:hideMark/>
          </w:tcPr>
          <w:p w14:paraId="53681F79" w14:textId="77777777" w:rsidR="00131AA9" w:rsidRPr="00301315" w:rsidRDefault="00131AA9">
            <w:pPr>
              <w:spacing w:beforeLines="60" w:before="144" w:afterLines="60" w:after="144"/>
              <w:contextualSpacing/>
              <w:rPr>
                <w:rFonts w:eastAsia="Times New Roman"/>
                <w:color w:val="000000" w:themeColor="text1"/>
                <w:lang w:eastAsia="en-PH"/>
              </w:rPr>
            </w:pPr>
          </w:p>
        </w:tc>
      </w:tr>
      <w:tr w:rsidR="00131AA9" w:rsidRPr="00301315" w14:paraId="3FC9380D" w14:textId="77777777">
        <w:trPr>
          <w:trHeight w:val="172"/>
        </w:trPr>
        <w:tc>
          <w:tcPr>
            <w:tcW w:w="319" w:type="dxa"/>
            <w:tcBorders>
              <w:top w:val="nil"/>
              <w:left w:val="single" w:sz="4" w:space="0" w:color="auto"/>
              <w:bottom w:val="nil"/>
              <w:right w:val="nil"/>
            </w:tcBorders>
            <w:shd w:val="clear" w:color="auto" w:fill="auto"/>
            <w:noWrap/>
            <w:vAlign w:val="bottom"/>
            <w:hideMark/>
          </w:tcPr>
          <w:p w14:paraId="0BB3A563"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c>
          <w:tcPr>
            <w:tcW w:w="3489" w:type="dxa"/>
            <w:tcBorders>
              <w:top w:val="nil"/>
              <w:left w:val="nil"/>
              <w:bottom w:val="nil"/>
              <w:right w:val="nil"/>
            </w:tcBorders>
            <w:shd w:val="clear" w:color="auto" w:fill="auto"/>
            <w:noWrap/>
            <w:vAlign w:val="bottom"/>
            <w:hideMark/>
          </w:tcPr>
          <w:p w14:paraId="05DC8755"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Designation</w:t>
            </w:r>
          </w:p>
        </w:tc>
        <w:tc>
          <w:tcPr>
            <w:tcW w:w="319" w:type="dxa"/>
            <w:tcBorders>
              <w:top w:val="nil"/>
              <w:left w:val="nil"/>
              <w:bottom w:val="nil"/>
              <w:right w:val="single" w:sz="4" w:space="0" w:color="auto"/>
            </w:tcBorders>
            <w:shd w:val="clear" w:color="auto" w:fill="auto"/>
            <w:noWrap/>
            <w:vAlign w:val="bottom"/>
            <w:hideMark/>
          </w:tcPr>
          <w:p w14:paraId="78407C7A"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c>
          <w:tcPr>
            <w:tcW w:w="1167" w:type="dxa"/>
            <w:tcBorders>
              <w:top w:val="nil"/>
              <w:left w:val="nil"/>
              <w:bottom w:val="nil"/>
              <w:right w:val="nil"/>
            </w:tcBorders>
            <w:shd w:val="clear" w:color="auto" w:fill="auto"/>
            <w:noWrap/>
            <w:vAlign w:val="bottom"/>
            <w:hideMark/>
          </w:tcPr>
          <w:p w14:paraId="5CF441CA" w14:textId="77777777" w:rsidR="00131AA9" w:rsidRPr="00301315" w:rsidRDefault="00131AA9">
            <w:pPr>
              <w:spacing w:beforeLines="60" w:before="144" w:afterLines="60" w:after="144"/>
              <w:contextualSpacing/>
              <w:rPr>
                <w:rFonts w:eastAsia="Times New Roman"/>
                <w:color w:val="000000" w:themeColor="text1"/>
                <w:lang w:eastAsia="en-PH"/>
              </w:rPr>
            </w:pPr>
          </w:p>
        </w:tc>
        <w:tc>
          <w:tcPr>
            <w:tcW w:w="319" w:type="dxa"/>
            <w:tcBorders>
              <w:top w:val="nil"/>
              <w:left w:val="nil"/>
              <w:bottom w:val="nil"/>
              <w:right w:val="nil"/>
            </w:tcBorders>
            <w:shd w:val="clear" w:color="auto" w:fill="auto"/>
            <w:noWrap/>
            <w:vAlign w:val="bottom"/>
            <w:hideMark/>
          </w:tcPr>
          <w:p w14:paraId="218CCAC3" w14:textId="77777777" w:rsidR="00131AA9" w:rsidRPr="00301315" w:rsidRDefault="00131AA9">
            <w:pPr>
              <w:spacing w:beforeLines="60" w:before="144" w:afterLines="60" w:after="144"/>
              <w:contextualSpacing/>
              <w:rPr>
                <w:rFonts w:eastAsia="Times New Roman"/>
                <w:color w:val="000000" w:themeColor="text1"/>
                <w:lang w:eastAsia="en-PH"/>
              </w:rPr>
            </w:pPr>
          </w:p>
        </w:tc>
        <w:tc>
          <w:tcPr>
            <w:tcW w:w="3489" w:type="dxa"/>
            <w:tcBorders>
              <w:top w:val="nil"/>
              <w:left w:val="nil"/>
              <w:bottom w:val="nil"/>
              <w:right w:val="nil"/>
            </w:tcBorders>
            <w:shd w:val="clear" w:color="auto" w:fill="auto"/>
            <w:noWrap/>
            <w:vAlign w:val="bottom"/>
            <w:hideMark/>
          </w:tcPr>
          <w:p w14:paraId="314B4F4A" w14:textId="77777777" w:rsidR="00131AA9" w:rsidRPr="00301315" w:rsidRDefault="00131AA9">
            <w:pPr>
              <w:spacing w:beforeLines="60" w:before="144" w:afterLines="60" w:after="144"/>
              <w:contextualSpacing/>
              <w:rPr>
                <w:rFonts w:eastAsia="Times New Roman"/>
                <w:color w:val="000000" w:themeColor="text1"/>
                <w:lang w:eastAsia="en-PH"/>
              </w:rPr>
            </w:pPr>
          </w:p>
        </w:tc>
        <w:tc>
          <w:tcPr>
            <w:tcW w:w="319" w:type="dxa"/>
            <w:tcBorders>
              <w:top w:val="nil"/>
              <w:left w:val="nil"/>
              <w:bottom w:val="nil"/>
              <w:right w:val="nil"/>
            </w:tcBorders>
            <w:shd w:val="clear" w:color="auto" w:fill="auto"/>
            <w:noWrap/>
            <w:vAlign w:val="bottom"/>
            <w:hideMark/>
          </w:tcPr>
          <w:p w14:paraId="312DA96B" w14:textId="77777777" w:rsidR="00131AA9" w:rsidRPr="00301315" w:rsidRDefault="00131AA9">
            <w:pPr>
              <w:spacing w:beforeLines="60" w:before="144" w:afterLines="60" w:after="144"/>
              <w:contextualSpacing/>
              <w:rPr>
                <w:rFonts w:eastAsia="Times New Roman"/>
                <w:color w:val="000000" w:themeColor="text1"/>
                <w:lang w:eastAsia="en-PH"/>
              </w:rPr>
            </w:pPr>
          </w:p>
        </w:tc>
      </w:tr>
      <w:tr w:rsidR="00131AA9" w:rsidRPr="00301315" w14:paraId="7490D223" w14:textId="77777777">
        <w:trPr>
          <w:trHeight w:val="87"/>
        </w:trPr>
        <w:tc>
          <w:tcPr>
            <w:tcW w:w="319" w:type="dxa"/>
            <w:tcBorders>
              <w:top w:val="nil"/>
              <w:left w:val="single" w:sz="4" w:space="0" w:color="auto"/>
              <w:bottom w:val="single" w:sz="4" w:space="0" w:color="auto"/>
              <w:right w:val="nil"/>
            </w:tcBorders>
            <w:shd w:val="clear" w:color="auto" w:fill="auto"/>
            <w:noWrap/>
            <w:vAlign w:val="bottom"/>
            <w:hideMark/>
          </w:tcPr>
          <w:p w14:paraId="25781DD2"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c>
          <w:tcPr>
            <w:tcW w:w="3489" w:type="dxa"/>
            <w:tcBorders>
              <w:top w:val="nil"/>
              <w:left w:val="nil"/>
              <w:bottom w:val="single" w:sz="4" w:space="0" w:color="auto"/>
              <w:right w:val="nil"/>
            </w:tcBorders>
            <w:shd w:val="clear" w:color="auto" w:fill="auto"/>
            <w:noWrap/>
            <w:vAlign w:val="bottom"/>
            <w:hideMark/>
          </w:tcPr>
          <w:p w14:paraId="0C1CC5A1" w14:textId="77777777" w:rsidR="00131AA9" w:rsidRPr="00301315" w:rsidRDefault="00131AA9">
            <w:pPr>
              <w:spacing w:beforeLines="60" w:before="144" w:afterLines="60" w:after="144"/>
              <w:contextualSpacing/>
              <w:rPr>
                <w:rFonts w:eastAsia="Times New Roman"/>
                <w:color w:val="000000" w:themeColor="text1"/>
                <w:lang w:eastAsia="en-PH"/>
              </w:rPr>
            </w:pPr>
          </w:p>
        </w:tc>
        <w:tc>
          <w:tcPr>
            <w:tcW w:w="319" w:type="dxa"/>
            <w:tcBorders>
              <w:top w:val="nil"/>
              <w:left w:val="nil"/>
              <w:bottom w:val="single" w:sz="4" w:space="0" w:color="auto"/>
              <w:right w:val="single" w:sz="4" w:space="0" w:color="auto"/>
            </w:tcBorders>
            <w:shd w:val="clear" w:color="auto" w:fill="auto"/>
            <w:noWrap/>
            <w:vAlign w:val="bottom"/>
            <w:hideMark/>
          </w:tcPr>
          <w:p w14:paraId="46D657C7"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c>
          <w:tcPr>
            <w:tcW w:w="1167" w:type="dxa"/>
            <w:tcBorders>
              <w:top w:val="nil"/>
              <w:left w:val="nil"/>
              <w:bottom w:val="nil"/>
              <w:right w:val="nil"/>
            </w:tcBorders>
            <w:shd w:val="clear" w:color="auto" w:fill="auto"/>
            <w:noWrap/>
            <w:vAlign w:val="bottom"/>
            <w:hideMark/>
          </w:tcPr>
          <w:p w14:paraId="27F2402A" w14:textId="77777777" w:rsidR="00131AA9" w:rsidRPr="00301315" w:rsidRDefault="00131AA9">
            <w:pPr>
              <w:spacing w:beforeLines="60" w:before="144" w:afterLines="60" w:after="144"/>
              <w:contextualSpacing/>
              <w:rPr>
                <w:rFonts w:eastAsia="Times New Roman"/>
                <w:color w:val="000000" w:themeColor="text1"/>
                <w:lang w:eastAsia="en-PH"/>
              </w:rPr>
            </w:pPr>
          </w:p>
        </w:tc>
        <w:tc>
          <w:tcPr>
            <w:tcW w:w="319" w:type="dxa"/>
            <w:tcBorders>
              <w:top w:val="nil"/>
              <w:left w:val="nil"/>
              <w:bottom w:val="nil"/>
              <w:right w:val="nil"/>
            </w:tcBorders>
            <w:shd w:val="clear" w:color="auto" w:fill="auto"/>
            <w:noWrap/>
            <w:vAlign w:val="bottom"/>
            <w:hideMark/>
          </w:tcPr>
          <w:p w14:paraId="1394610E" w14:textId="77777777" w:rsidR="00131AA9" w:rsidRPr="00301315" w:rsidRDefault="00131AA9">
            <w:pPr>
              <w:spacing w:beforeLines="60" w:before="144" w:afterLines="60" w:after="144"/>
              <w:contextualSpacing/>
              <w:rPr>
                <w:rFonts w:eastAsia="Times New Roman"/>
                <w:color w:val="000000" w:themeColor="text1"/>
                <w:lang w:eastAsia="en-PH"/>
              </w:rPr>
            </w:pPr>
          </w:p>
        </w:tc>
        <w:tc>
          <w:tcPr>
            <w:tcW w:w="3489" w:type="dxa"/>
            <w:tcBorders>
              <w:top w:val="nil"/>
              <w:left w:val="nil"/>
              <w:bottom w:val="nil"/>
              <w:right w:val="nil"/>
            </w:tcBorders>
            <w:shd w:val="clear" w:color="auto" w:fill="auto"/>
            <w:noWrap/>
            <w:vAlign w:val="bottom"/>
            <w:hideMark/>
          </w:tcPr>
          <w:p w14:paraId="3E5C08BD" w14:textId="77777777" w:rsidR="00131AA9" w:rsidRPr="00301315" w:rsidRDefault="00131AA9">
            <w:pPr>
              <w:spacing w:beforeLines="60" w:before="144" w:afterLines="60" w:after="144"/>
              <w:contextualSpacing/>
              <w:rPr>
                <w:rFonts w:eastAsia="Times New Roman"/>
                <w:color w:val="000000" w:themeColor="text1"/>
                <w:lang w:eastAsia="en-PH"/>
              </w:rPr>
            </w:pPr>
          </w:p>
        </w:tc>
        <w:tc>
          <w:tcPr>
            <w:tcW w:w="319" w:type="dxa"/>
            <w:tcBorders>
              <w:top w:val="nil"/>
              <w:left w:val="nil"/>
              <w:bottom w:val="nil"/>
              <w:right w:val="nil"/>
            </w:tcBorders>
            <w:shd w:val="clear" w:color="auto" w:fill="auto"/>
            <w:noWrap/>
            <w:vAlign w:val="bottom"/>
            <w:hideMark/>
          </w:tcPr>
          <w:p w14:paraId="6BC80C68" w14:textId="77777777" w:rsidR="00131AA9" w:rsidRPr="00301315" w:rsidRDefault="00131AA9">
            <w:pPr>
              <w:spacing w:beforeLines="60" w:before="144" w:afterLines="60" w:after="144"/>
              <w:contextualSpacing/>
              <w:rPr>
                <w:rFonts w:eastAsia="Times New Roman"/>
                <w:color w:val="000000" w:themeColor="text1"/>
                <w:lang w:eastAsia="en-PH"/>
              </w:rPr>
            </w:pPr>
          </w:p>
        </w:tc>
      </w:tr>
    </w:tbl>
    <w:p w14:paraId="779E5626" w14:textId="77777777" w:rsidR="003F737C" w:rsidRDefault="003F737C" w:rsidP="00131AA9">
      <w:pPr>
        <w:spacing w:beforeLines="60" w:before="144" w:afterLines="60" w:after="144"/>
        <w:contextualSpacing/>
        <w:jc w:val="center"/>
        <w:rPr>
          <w:b/>
          <w:color w:val="000000" w:themeColor="text1"/>
          <w:sz w:val="24"/>
          <w:szCs w:val="24"/>
        </w:rPr>
      </w:pPr>
    </w:p>
    <w:p w14:paraId="34DB6076" w14:textId="77777777" w:rsidR="00575F03" w:rsidRDefault="00575F03" w:rsidP="00131AA9">
      <w:pPr>
        <w:spacing w:beforeLines="60" w:before="144" w:afterLines="60" w:after="144"/>
        <w:contextualSpacing/>
        <w:jc w:val="center"/>
        <w:rPr>
          <w:b/>
          <w:color w:val="000000" w:themeColor="text1"/>
          <w:sz w:val="24"/>
          <w:szCs w:val="24"/>
        </w:rPr>
      </w:pPr>
    </w:p>
    <w:p w14:paraId="121DC9FC" w14:textId="77777777" w:rsidR="00575F03" w:rsidRDefault="00575F03" w:rsidP="00131AA9">
      <w:pPr>
        <w:spacing w:beforeLines="60" w:before="144" w:afterLines="60" w:after="144"/>
        <w:contextualSpacing/>
        <w:jc w:val="center"/>
        <w:rPr>
          <w:b/>
          <w:color w:val="000000" w:themeColor="text1"/>
          <w:sz w:val="24"/>
          <w:szCs w:val="24"/>
        </w:rPr>
      </w:pPr>
    </w:p>
    <w:p w14:paraId="2653952F" w14:textId="77777777" w:rsidR="00575F03" w:rsidRDefault="00575F03" w:rsidP="00131AA9">
      <w:pPr>
        <w:spacing w:beforeLines="60" w:before="144" w:afterLines="60" w:after="144"/>
        <w:contextualSpacing/>
        <w:jc w:val="center"/>
        <w:rPr>
          <w:b/>
          <w:color w:val="000000" w:themeColor="text1"/>
          <w:sz w:val="24"/>
          <w:szCs w:val="24"/>
        </w:rPr>
      </w:pPr>
    </w:p>
    <w:p w14:paraId="59565C8C" w14:textId="77777777" w:rsidR="00575F03" w:rsidRDefault="00575F03" w:rsidP="00131AA9">
      <w:pPr>
        <w:spacing w:beforeLines="60" w:before="144" w:afterLines="60" w:after="144"/>
        <w:contextualSpacing/>
        <w:jc w:val="center"/>
        <w:rPr>
          <w:b/>
          <w:color w:val="000000" w:themeColor="text1"/>
          <w:sz w:val="24"/>
          <w:szCs w:val="24"/>
        </w:rPr>
      </w:pPr>
    </w:p>
    <w:p w14:paraId="0647E8D7" w14:textId="77777777" w:rsidR="00575F03" w:rsidRDefault="00575F03" w:rsidP="00131AA9">
      <w:pPr>
        <w:spacing w:beforeLines="60" w:before="144" w:afterLines="60" w:after="144"/>
        <w:contextualSpacing/>
        <w:jc w:val="center"/>
        <w:rPr>
          <w:b/>
          <w:color w:val="000000" w:themeColor="text1"/>
          <w:sz w:val="24"/>
          <w:szCs w:val="24"/>
        </w:rPr>
      </w:pPr>
    </w:p>
    <w:p w14:paraId="4486509C" w14:textId="77777777" w:rsidR="00575F03" w:rsidRDefault="00575F03" w:rsidP="00131AA9">
      <w:pPr>
        <w:spacing w:beforeLines="60" w:before="144" w:afterLines="60" w:after="144"/>
        <w:contextualSpacing/>
        <w:jc w:val="center"/>
        <w:rPr>
          <w:b/>
          <w:color w:val="000000" w:themeColor="text1"/>
          <w:sz w:val="24"/>
          <w:szCs w:val="24"/>
        </w:rPr>
      </w:pPr>
    </w:p>
    <w:p w14:paraId="7BF1F1B6" w14:textId="77777777" w:rsidR="00575F03" w:rsidRDefault="00575F03" w:rsidP="00131AA9">
      <w:pPr>
        <w:spacing w:beforeLines="60" w:before="144" w:afterLines="60" w:after="144"/>
        <w:contextualSpacing/>
        <w:jc w:val="center"/>
        <w:rPr>
          <w:b/>
          <w:color w:val="000000" w:themeColor="text1"/>
          <w:sz w:val="24"/>
          <w:szCs w:val="24"/>
        </w:rPr>
      </w:pPr>
    </w:p>
    <w:p w14:paraId="2FD9DB5E" w14:textId="77777777" w:rsidR="00575F03" w:rsidRDefault="00575F03" w:rsidP="00131AA9">
      <w:pPr>
        <w:spacing w:beforeLines="60" w:before="144" w:afterLines="60" w:after="144"/>
        <w:contextualSpacing/>
        <w:jc w:val="center"/>
        <w:rPr>
          <w:b/>
          <w:color w:val="000000" w:themeColor="text1"/>
          <w:sz w:val="24"/>
          <w:szCs w:val="24"/>
        </w:rPr>
      </w:pPr>
    </w:p>
    <w:p w14:paraId="4003AF29" w14:textId="77777777" w:rsidR="00575F03" w:rsidRDefault="00575F03" w:rsidP="00131AA9">
      <w:pPr>
        <w:spacing w:beforeLines="60" w:before="144" w:afterLines="60" w:after="144"/>
        <w:contextualSpacing/>
        <w:jc w:val="center"/>
        <w:rPr>
          <w:b/>
          <w:color w:val="000000" w:themeColor="text1"/>
          <w:sz w:val="24"/>
          <w:szCs w:val="24"/>
        </w:rPr>
      </w:pPr>
    </w:p>
    <w:p w14:paraId="50647940" w14:textId="77777777" w:rsidR="00575F03" w:rsidRDefault="00575F03" w:rsidP="00131AA9">
      <w:pPr>
        <w:spacing w:beforeLines="60" w:before="144" w:afterLines="60" w:after="144"/>
        <w:contextualSpacing/>
        <w:jc w:val="center"/>
        <w:rPr>
          <w:b/>
          <w:color w:val="000000" w:themeColor="text1"/>
          <w:sz w:val="24"/>
          <w:szCs w:val="24"/>
        </w:rPr>
      </w:pPr>
    </w:p>
    <w:p w14:paraId="5BC4E00D" w14:textId="77777777" w:rsidR="00575F03" w:rsidRDefault="00575F03" w:rsidP="00131AA9">
      <w:pPr>
        <w:spacing w:beforeLines="60" w:before="144" w:afterLines="60" w:after="144"/>
        <w:contextualSpacing/>
        <w:jc w:val="center"/>
        <w:rPr>
          <w:b/>
          <w:color w:val="000000" w:themeColor="text1"/>
          <w:sz w:val="24"/>
          <w:szCs w:val="24"/>
        </w:rPr>
      </w:pPr>
    </w:p>
    <w:p w14:paraId="2911BE3C" w14:textId="77777777" w:rsidR="00575F03" w:rsidRDefault="00575F03" w:rsidP="00131AA9">
      <w:pPr>
        <w:spacing w:beforeLines="60" w:before="144" w:afterLines="60" w:after="144"/>
        <w:contextualSpacing/>
        <w:jc w:val="center"/>
        <w:rPr>
          <w:b/>
          <w:color w:val="000000" w:themeColor="text1"/>
          <w:sz w:val="24"/>
          <w:szCs w:val="24"/>
        </w:rPr>
      </w:pPr>
    </w:p>
    <w:p w14:paraId="4977B04B" w14:textId="77777777" w:rsidR="00575F03" w:rsidRDefault="00575F03" w:rsidP="00131AA9">
      <w:pPr>
        <w:spacing w:beforeLines="60" w:before="144" w:afterLines="60" w:after="144"/>
        <w:contextualSpacing/>
        <w:jc w:val="center"/>
        <w:rPr>
          <w:b/>
          <w:color w:val="000000" w:themeColor="text1"/>
          <w:sz w:val="24"/>
          <w:szCs w:val="24"/>
        </w:rPr>
      </w:pPr>
    </w:p>
    <w:p w14:paraId="61F88A9A" w14:textId="77777777" w:rsidR="00575F03" w:rsidRDefault="00575F03" w:rsidP="00131AA9">
      <w:pPr>
        <w:spacing w:beforeLines="60" w:before="144" w:afterLines="60" w:after="144"/>
        <w:contextualSpacing/>
        <w:jc w:val="center"/>
        <w:rPr>
          <w:b/>
          <w:color w:val="000000" w:themeColor="text1"/>
          <w:sz w:val="24"/>
          <w:szCs w:val="24"/>
        </w:rPr>
      </w:pPr>
    </w:p>
    <w:p w14:paraId="2FDEDBFD" w14:textId="77777777" w:rsidR="00575F03" w:rsidRDefault="00575F03" w:rsidP="00131AA9">
      <w:pPr>
        <w:spacing w:beforeLines="60" w:before="144" w:afterLines="60" w:after="144"/>
        <w:contextualSpacing/>
        <w:jc w:val="center"/>
        <w:rPr>
          <w:b/>
          <w:color w:val="000000" w:themeColor="text1"/>
          <w:sz w:val="24"/>
          <w:szCs w:val="24"/>
        </w:rPr>
      </w:pPr>
    </w:p>
    <w:p w14:paraId="0843C0C7" w14:textId="77777777" w:rsidR="00575F03" w:rsidRDefault="00575F03" w:rsidP="00131AA9">
      <w:pPr>
        <w:spacing w:beforeLines="60" w:before="144" w:afterLines="60" w:after="144"/>
        <w:contextualSpacing/>
        <w:jc w:val="center"/>
        <w:rPr>
          <w:b/>
          <w:color w:val="000000" w:themeColor="text1"/>
          <w:sz w:val="24"/>
          <w:szCs w:val="24"/>
        </w:rPr>
      </w:pPr>
    </w:p>
    <w:p w14:paraId="0DE46A5E" w14:textId="77777777" w:rsidR="00575F03" w:rsidRDefault="00575F03" w:rsidP="00131AA9">
      <w:pPr>
        <w:spacing w:beforeLines="60" w:before="144" w:afterLines="60" w:after="144"/>
        <w:contextualSpacing/>
        <w:jc w:val="center"/>
        <w:rPr>
          <w:b/>
          <w:color w:val="000000" w:themeColor="text1"/>
          <w:sz w:val="24"/>
          <w:szCs w:val="24"/>
        </w:rPr>
      </w:pPr>
    </w:p>
    <w:p w14:paraId="0F4EDF4A" w14:textId="77777777" w:rsidR="00575F03" w:rsidRDefault="00575F03" w:rsidP="00131AA9">
      <w:pPr>
        <w:spacing w:beforeLines="60" w:before="144" w:afterLines="60" w:after="144"/>
        <w:contextualSpacing/>
        <w:jc w:val="center"/>
        <w:rPr>
          <w:b/>
          <w:color w:val="000000" w:themeColor="text1"/>
          <w:sz w:val="24"/>
          <w:szCs w:val="24"/>
        </w:rPr>
      </w:pPr>
    </w:p>
    <w:p w14:paraId="1DC097C6" w14:textId="77777777" w:rsidR="00575F03" w:rsidRDefault="00575F03" w:rsidP="00131AA9">
      <w:pPr>
        <w:spacing w:beforeLines="60" w:before="144" w:afterLines="60" w:after="144"/>
        <w:contextualSpacing/>
        <w:jc w:val="center"/>
        <w:rPr>
          <w:b/>
          <w:color w:val="000000" w:themeColor="text1"/>
          <w:sz w:val="24"/>
          <w:szCs w:val="24"/>
        </w:rPr>
      </w:pPr>
    </w:p>
    <w:p w14:paraId="32A99569" w14:textId="77777777" w:rsidR="00575F03" w:rsidRDefault="00575F03" w:rsidP="00131AA9">
      <w:pPr>
        <w:spacing w:beforeLines="60" w:before="144" w:afterLines="60" w:after="144"/>
        <w:contextualSpacing/>
        <w:jc w:val="center"/>
        <w:rPr>
          <w:b/>
          <w:color w:val="000000" w:themeColor="text1"/>
          <w:sz w:val="24"/>
          <w:szCs w:val="24"/>
        </w:rPr>
      </w:pPr>
    </w:p>
    <w:p w14:paraId="33783416" w14:textId="77777777" w:rsidR="00214646" w:rsidRDefault="00214646" w:rsidP="00131AA9">
      <w:pPr>
        <w:spacing w:beforeLines="60" w:before="144" w:afterLines="60" w:after="144"/>
        <w:contextualSpacing/>
        <w:jc w:val="center"/>
        <w:rPr>
          <w:b/>
          <w:color w:val="000000" w:themeColor="text1"/>
          <w:sz w:val="24"/>
          <w:szCs w:val="24"/>
        </w:rPr>
      </w:pPr>
    </w:p>
    <w:p w14:paraId="496CA0A1" w14:textId="77777777" w:rsidR="00214646" w:rsidRDefault="00214646" w:rsidP="00131AA9">
      <w:pPr>
        <w:spacing w:beforeLines="60" w:before="144" w:afterLines="60" w:after="144"/>
        <w:contextualSpacing/>
        <w:jc w:val="center"/>
        <w:rPr>
          <w:b/>
          <w:color w:val="000000" w:themeColor="text1"/>
          <w:sz w:val="24"/>
          <w:szCs w:val="24"/>
        </w:rPr>
      </w:pPr>
    </w:p>
    <w:p w14:paraId="63F9EA7A" w14:textId="77777777" w:rsidR="006000FF" w:rsidRDefault="006000FF" w:rsidP="00131AA9">
      <w:pPr>
        <w:spacing w:beforeLines="60" w:before="144" w:afterLines="60" w:after="144"/>
        <w:contextualSpacing/>
        <w:jc w:val="center"/>
        <w:rPr>
          <w:b/>
          <w:color w:val="000000" w:themeColor="text1"/>
          <w:sz w:val="24"/>
          <w:szCs w:val="24"/>
        </w:rPr>
      </w:pPr>
    </w:p>
    <w:p w14:paraId="388B097C" w14:textId="77777777" w:rsidR="003E1656" w:rsidRDefault="003E1656" w:rsidP="00131AA9">
      <w:pPr>
        <w:spacing w:beforeLines="60" w:before="144" w:afterLines="60" w:after="144"/>
        <w:contextualSpacing/>
        <w:jc w:val="center"/>
        <w:rPr>
          <w:b/>
          <w:color w:val="000000" w:themeColor="text1"/>
          <w:sz w:val="24"/>
          <w:szCs w:val="24"/>
        </w:rPr>
      </w:pPr>
    </w:p>
    <w:p w14:paraId="4EEDCC92" w14:textId="5D85F895" w:rsidR="00131AA9" w:rsidRPr="00540375" w:rsidRDefault="00131AA9" w:rsidP="00131AA9">
      <w:pPr>
        <w:spacing w:beforeLines="60" w:before="144" w:afterLines="60" w:after="144"/>
        <w:contextualSpacing/>
        <w:jc w:val="center"/>
        <w:rPr>
          <w:rFonts w:eastAsia="Times New Roman"/>
          <w:b/>
          <w:bCs/>
          <w:color w:val="000000" w:themeColor="text1"/>
          <w:lang w:eastAsia="en-PH"/>
        </w:rPr>
      </w:pPr>
      <w:r w:rsidRPr="00540375">
        <w:rPr>
          <w:b/>
          <w:color w:val="000000" w:themeColor="text1"/>
          <w:sz w:val="24"/>
          <w:szCs w:val="24"/>
        </w:rPr>
        <w:lastRenderedPageBreak/>
        <w:t xml:space="preserve">APPENDIX: </w:t>
      </w:r>
      <w:r w:rsidRPr="00540375">
        <w:rPr>
          <w:rFonts w:eastAsia="Times New Roman"/>
          <w:b/>
          <w:bCs/>
          <w:color w:val="000000" w:themeColor="text1"/>
          <w:lang w:eastAsia="en-PH"/>
        </w:rPr>
        <w:t>SUPPORTING DOCUMENTS OF ASSETS</w:t>
      </w:r>
      <w:r w:rsidR="007F66E7">
        <w:rPr>
          <w:rFonts w:eastAsia="Times New Roman"/>
          <w:b/>
          <w:bCs/>
          <w:color w:val="000000" w:themeColor="text1"/>
          <w:lang w:eastAsia="en-PH"/>
        </w:rPr>
        <w:t xml:space="preserve"> AND LIABILITIES</w:t>
      </w:r>
    </w:p>
    <w:p w14:paraId="2334CF3C" w14:textId="77777777" w:rsidR="00F063F6" w:rsidRDefault="00F063F6" w:rsidP="00131AA9">
      <w:pPr>
        <w:spacing w:beforeLines="60" w:before="144" w:afterLines="60" w:after="144"/>
        <w:contextualSpacing/>
        <w:jc w:val="center"/>
        <w:rPr>
          <w:rFonts w:eastAsia="Times New Roman"/>
          <w:b/>
          <w:bCs/>
          <w:color w:val="000000" w:themeColor="text1"/>
          <w:sz w:val="21"/>
          <w:szCs w:val="21"/>
          <w:lang w:eastAsia="en-PH"/>
        </w:rPr>
      </w:pPr>
    </w:p>
    <w:tbl>
      <w:tblPr>
        <w:tblStyle w:val="TableGrid"/>
        <w:tblW w:w="0" w:type="auto"/>
        <w:tblLook w:val="04A0" w:firstRow="1" w:lastRow="0" w:firstColumn="1" w:lastColumn="0" w:noHBand="0" w:noVBand="1"/>
      </w:tblPr>
      <w:tblGrid>
        <w:gridCol w:w="3114"/>
        <w:gridCol w:w="7342"/>
      </w:tblGrid>
      <w:tr w:rsidR="001C23A7" w:rsidRPr="00210460" w14:paraId="5DEE0F91" w14:textId="77777777" w:rsidTr="0A9C4C1C">
        <w:trPr>
          <w:tblHeader/>
        </w:trPr>
        <w:tc>
          <w:tcPr>
            <w:tcW w:w="3114" w:type="dxa"/>
            <w:shd w:val="clear" w:color="auto" w:fill="000000" w:themeFill="text1"/>
          </w:tcPr>
          <w:p w14:paraId="4649569D" w14:textId="47A7DDDE" w:rsidR="001C23A7" w:rsidRPr="00540375" w:rsidRDefault="001C23A7" w:rsidP="008A02ED">
            <w:pPr>
              <w:spacing w:beforeLines="60" w:before="144" w:afterLines="60" w:after="144"/>
              <w:contextualSpacing/>
              <w:jc w:val="center"/>
              <w:rPr>
                <w:b/>
                <w:bCs/>
                <w:color w:val="FFFFFF" w:themeColor="background1"/>
                <w:sz w:val="21"/>
                <w:szCs w:val="21"/>
              </w:rPr>
            </w:pPr>
            <w:r w:rsidRPr="00540375">
              <w:rPr>
                <w:b/>
                <w:bCs/>
                <w:color w:val="FFFFFF" w:themeColor="background1"/>
                <w:sz w:val="21"/>
                <w:szCs w:val="21"/>
              </w:rPr>
              <w:t>Accounts</w:t>
            </w:r>
          </w:p>
        </w:tc>
        <w:tc>
          <w:tcPr>
            <w:tcW w:w="7342" w:type="dxa"/>
            <w:shd w:val="clear" w:color="auto" w:fill="000000" w:themeFill="text1"/>
          </w:tcPr>
          <w:p w14:paraId="068CADA4" w14:textId="2A5D5770" w:rsidR="001C23A7" w:rsidRPr="00540375" w:rsidRDefault="001C23A7" w:rsidP="008A02ED">
            <w:pPr>
              <w:spacing w:beforeLines="60" w:before="144" w:afterLines="60" w:after="144"/>
              <w:contextualSpacing/>
              <w:jc w:val="center"/>
              <w:rPr>
                <w:b/>
                <w:bCs/>
                <w:color w:val="FFFFFF" w:themeColor="background1"/>
                <w:sz w:val="21"/>
                <w:szCs w:val="21"/>
              </w:rPr>
            </w:pPr>
            <w:r w:rsidRPr="00540375">
              <w:rPr>
                <w:b/>
                <w:bCs/>
                <w:color w:val="FFFFFF" w:themeColor="background1"/>
                <w:sz w:val="21"/>
                <w:szCs w:val="21"/>
              </w:rPr>
              <w:t>Supporting Documents</w:t>
            </w:r>
          </w:p>
        </w:tc>
      </w:tr>
      <w:tr w:rsidR="00455CC9" w:rsidRPr="00210460" w14:paraId="584A6999" w14:textId="77777777" w:rsidTr="00455CC9">
        <w:trPr>
          <w:trHeight w:val="494"/>
        </w:trPr>
        <w:tc>
          <w:tcPr>
            <w:tcW w:w="3114" w:type="dxa"/>
            <w:vAlign w:val="center"/>
          </w:tcPr>
          <w:p w14:paraId="50BFF652" w14:textId="6F1979AA" w:rsidR="00455CC9" w:rsidRPr="00E65878" w:rsidRDefault="00455CC9" w:rsidP="000F53E5">
            <w:pPr>
              <w:pStyle w:val="ListParagraph"/>
              <w:numPr>
                <w:ilvl w:val="0"/>
                <w:numId w:val="22"/>
              </w:numPr>
              <w:spacing w:line="240" w:lineRule="auto"/>
              <w:ind w:left="601" w:hanging="601"/>
              <w:contextualSpacing/>
              <w:rPr>
                <w:color w:val="000000" w:themeColor="text1"/>
                <w:sz w:val="21"/>
                <w:szCs w:val="21"/>
              </w:rPr>
            </w:pPr>
            <w:r w:rsidRPr="006902FD">
              <w:rPr>
                <w:color w:val="000000" w:themeColor="text1"/>
                <w:sz w:val="21"/>
                <w:szCs w:val="21"/>
              </w:rPr>
              <w:t>Insurance Premium Fund</w:t>
            </w:r>
          </w:p>
        </w:tc>
        <w:tc>
          <w:tcPr>
            <w:tcW w:w="7342" w:type="dxa"/>
            <w:vAlign w:val="center"/>
          </w:tcPr>
          <w:p w14:paraId="6F5984D9" w14:textId="3F5D582F" w:rsidR="00455CC9" w:rsidRPr="00E65878" w:rsidRDefault="00455CC9" w:rsidP="000F53E5">
            <w:pPr>
              <w:pStyle w:val="ListParagraph"/>
              <w:numPr>
                <w:ilvl w:val="1"/>
                <w:numId w:val="22"/>
              </w:numPr>
              <w:spacing w:line="240" w:lineRule="auto"/>
              <w:ind w:left="600" w:hanging="567"/>
              <w:contextualSpacing/>
              <w:jc w:val="both"/>
              <w:rPr>
                <w:sz w:val="21"/>
                <w:szCs w:val="21"/>
              </w:rPr>
            </w:pPr>
            <w:r w:rsidRPr="00B64F0F">
              <w:rPr>
                <w:sz w:val="21"/>
                <w:szCs w:val="21"/>
              </w:rPr>
              <w:t>Same required supporting documents for Corporate Assets</w:t>
            </w:r>
          </w:p>
        </w:tc>
      </w:tr>
      <w:tr w:rsidR="00455CC9" w:rsidRPr="00210460" w14:paraId="03E218A4" w14:textId="77777777" w:rsidTr="000F53E5">
        <w:trPr>
          <w:trHeight w:val="1114"/>
        </w:trPr>
        <w:tc>
          <w:tcPr>
            <w:tcW w:w="3114" w:type="dxa"/>
            <w:vAlign w:val="center"/>
          </w:tcPr>
          <w:p w14:paraId="16D2F7BD" w14:textId="576BD2D0" w:rsidR="00455CC9" w:rsidRPr="00E65878" w:rsidRDefault="00455CC9" w:rsidP="000F53E5">
            <w:pPr>
              <w:pStyle w:val="ListParagraph"/>
              <w:numPr>
                <w:ilvl w:val="0"/>
                <w:numId w:val="22"/>
              </w:numPr>
              <w:spacing w:line="240" w:lineRule="auto"/>
              <w:ind w:left="601" w:hanging="601"/>
              <w:contextualSpacing/>
              <w:rPr>
                <w:color w:val="000000" w:themeColor="text1"/>
                <w:sz w:val="21"/>
                <w:szCs w:val="21"/>
              </w:rPr>
            </w:pPr>
            <w:r w:rsidRPr="00E65878">
              <w:rPr>
                <w:color w:val="000000" w:themeColor="text1"/>
                <w:sz w:val="21"/>
                <w:szCs w:val="21"/>
              </w:rPr>
              <w:t>Government Securities</w:t>
            </w:r>
          </w:p>
        </w:tc>
        <w:tc>
          <w:tcPr>
            <w:tcW w:w="7342" w:type="dxa"/>
            <w:vAlign w:val="center"/>
          </w:tcPr>
          <w:p w14:paraId="44FA5FDB" w14:textId="041A28BC" w:rsidR="00455CC9" w:rsidRPr="00E65878" w:rsidRDefault="00455CC9" w:rsidP="000F53E5">
            <w:pPr>
              <w:pStyle w:val="ListParagraph"/>
              <w:numPr>
                <w:ilvl w:val="1"/>
                <w:numId w:val="22"/>
              </w:numPr>
              <w:spacing w:line="240" w:lineRule="auto"/>
              <w:ind w:left="600" w:hanging="567"/>
              <w:contextualSpacing/>
              <w:jc w:val="both"/>
              <w:rPr>
                <w:color w:val="000000" w:themeColor="text1"/>
                <w:sz w:val="21"/>
                <w:szCs w:val="21"/>
                <w:lang w:val="en-PH"/>
              </w:rPr>
            </w:pPr>
            <w:r w:rsidRPr="00E65878">
              <w:rPr>
                <w:sz w:val="21"/>
                <w:szCs w:val="21"/>
              </w:rPr>
              <w:t>Statement of Securities Account of BTr</w:t>
            </w:r>
            <w:r>
              <w:rPr>
                <w:sz w:val="21"/>
                <w:szCs w:val="21"/>
              </w:rPr>
              <w:t>-N</w:t>
            </w:r>
            <w:r w:rsidRPr="00E65878">
              <w:rPr>
                <w:sz w:val="21"/>
                <w:szCs w:val="21"/>
              </w:rPr>
              <w:t>ROSS</w:t>
            </w:r>
          </w:p>
          <w:p w14:paraId="6508A90F" w14:textId="77777777" w:rsidR="00455CC9" w:rsidRPr="00E65878" w:rsidRDefault="00455CC9" w:rsidP="000F53E5">
            <w:pPr>
              <w:pStyle w:val="ListParagraph"/>
              <w:numPr>
                <w:ilvl w:val="1"/>
                <w:numId w:val="22"/>
              </w:numPr>
              <w:spacing w:line="240" w:lineRule="auto"/>
              <w:ind w:left="600" w:hanging="567"/>
              <w:contextualSpacing/>
              <w:jc w:val="both"/>
              <w:rPr>
                <w:color w:val="000000" w:themeColor="text1"/>
                <w:sz w:val="21"/>
                <w:szCs w:val="21"/>
                <w:lang w:val="en-PH"/>
              </w:rPr>
            </w:pPr>
            <w:r w:rsidRPr="00E65878">
              <w:rPr>
                <w:color w:val="000000" w:themeColor="text1"/>
                <w:sz w:val="21"/>
                <w:szCs w:val="21"/>
                <w:lang w:val="en-PH"/>
              </w:rPr>
              <w:t>Confirmation of Sale</w:t>
            </w:r>
          </w:p>
          <w:p w14:paraId="3676BA9E" w14:textId="481C4A1B" w:rsidR="00455CC9" w:rsidRPr="00E65878" w:rsidRDefault="00455CC9" w:rsidP="000F53E5">
            <w:pPr>
              <w:pStyle w:val="ListParagraph"/>
              <w:numPr>
                <w:ilvl w:val="1"/>
                <w:numId w:val="22"/>
              </w:numPr>
              <w:spacing w:line="240" w:lineRule="auto"/>
              <w:ind w:left="600" w:hanging="567"/>
              <w:contextualSpacing/>
              <w:jc w:val="both"/>
              <w:rPr>
                <w:color w:val="000000" w:themeColor="text1"/>
                <w:sz w:val="21"/>
                <w:szCs w:val="21"/>
                <w:lang w:val="en-PH"/>
              </w:rPr>
            </w:pPr>
            <w:r w:rsidRPr="00E65878">
              <w:rPr>
                <w:color w:val="000000" w:themeColor="text1"/>
                <w:sz w:val="21"/>
                <w:szCs w:val="21"/>
                <w:lang w:val="en-PH"/>
              </w:rPr>
              <w:t>Official receipt, banks validated deposit slips and bank statement/passbook, if sold and matured</w:t>
            </w:r>
          </w:p>
        </w:tc>
      </w:tr>
      <w:tr w:rsidR="00455CC9" w:rsidRPr="00210460" w14:paraId="72D3DF43" w14:textId="77777777" w:rsidTr="00334120">
        <w:trPr>
          <w:trHeight w:val="1427"/>
        </w:trPr>
        <w:tc>
          <w:tcPr>
            <w:tcW w:w="3114" w:type="dxa"/>
            <w:vAlign w:val="center"/>
          </w:tcPr>
          <w:p w14:paraId="10D82736" w14:textId="04B67084" w:rsidR="00455CC9" w:rsidRPr="00540375" w:rsidRDefault="00455CC9" w:rsidP="000F53E5">
            <w:pPr>
              <w:pStyle w:val="ListParagraph"/>
              <w:numPr>
                <w:ilvl w:val="0"/>
                <w:numId w:val="22"/>
              </w:numPr>
              <w:spacing w:line="240" w:lineRule="auto"/>
              <w:ind w:left="589" w:hanging="589"/>
              <w:contextualSpacing/>
              <w:rPr>
                <w:color w:val="000000" w:themeColor="text1"/>
                <w:sz w:val="21"/>
                <w:szCs w:val="21"/>
              </w:rPr>
            </w:pPr>
            <w:r w:rsidRPr="00540375">
              <w:rPr>
                <w:color w:val="000000" w:themeColor="text1"/>
                <w:sz w:val="21"/>
                <w:szCs w:val="21"/>
              </w:rPr>
              <w:t>Cash on Hand</w:t>
            </w:r>
          </w:p>
        </w:tc>
        <w:tc>
          <w:tcPr>
            <w:tcW w:w="7342" w:type="dxa"/>
            <w:vAlign w:val="center"/>
          </w:tcPr>
          <w:p w14:paraId="1319292A" w14:textId="3F602141" w:rsidR="00455CC9" w:rsidRPr="00540375" w:rsidRDefault="00455CC9" w:rsidP="000F53E5">
            <w:pPr>
              <w:pStyle w:val="ListParagraph"/>
              <w:numPr>
                <w:ilvl w:val="0"/>
                <w:numId w:val="4"/>
              </w:numPr>
              <w:spacing w:line="240" w:lineRule="auto"/>
              <w:ind w:left="604" w:hanging="604"/>
              <w:contextualSpacing/>
              <w:jc w:val="both"/>
              <w:rPr>
                <w:color w:val="000000" w:themeColor="text1"/>
                <w:sz w:val="21"/>
                <w:szCs w:val="21"/>
                <w:lang w:val="en-PH"/>
              </w:rPr>
            </w:pPr>
            <w:r w:rsidRPr="00210460">
              <w:rPr>
                <w:b/>
                <w:bCs/>
                <w:color w:val="000000" w:themeColor="text1"/>
                <w:sz w:val="21"/>
                <w:szCs w:val="21"/>
                <w:lang w:val="en-PH"/>
              </w:rPr>
              <w:t xml:space="preserve">All sub-accounts </w:t>
            </w:r>
            <w:r w:rsidRPr="00540375">
              <w:rPr>
                <w:b/>
                <w:bCs/>
                <w:color w:val="000000" w:themeColor="text1"/>
                <w:sz w:val="21"/>
                <w:szCs w:val="21"/>
                <w:lang w:val="en-PH"/>
              </w:rPr>
              <w:t>except Documentary Stamps Fund</w:t>
            </w:r>
          </w:p>
          <w:p w14:paraId="231A87DE" w14:textId="7E46A06D" w:rsidR="00455CC9" w:rsidRPr="000F53E5" w:rsidRDefault="00455CC9" w:rsidP="000F53E5">
            <w:pPr>
              <w:pStyle w:val="ListParagraph"/>
              <w:numPr>
                <w:ilvl w:val="1"/>
                <w:numId w:val="1"/>
              </w:numPr>
              <w:spacing w:line="240" w:lineRule="auto"/>
              <w:ind w:left="1030"/>
              <w:contextualSpacing/>
              <w:jc w:val="both"/>
              <w:rPr>
                <w:color w:val="000000" w:themeColor="text1"/>
                <w:sz w:val="21"/>
                <w:szCs w:val="21"/>
                <w:lang w:val="en-PH"/>
              </w:rPr>
            </w:pPr>
            <w:r w:rsidRPr="00540375">
              <w:rPr>
                <w:color w:val="000000" w:themeColor="text1"/>
                <w:sz w:val="21"/>
                <w:szCs w:val="21"/>
              </w:rPr>
              <w:t>Certification duly signed by Custodian</w:t>
            </w:r>
          </w:p>
          <w:p w14:paraId="126FC67C" w14:textId="479FBA93" w:rsidR="00455CC9" w:rsidRPr="00540375" w:rsidRDefault="00455CC9" w:rsidP="000F53E5">
            <w:pPr>
              <w:pStyle w:val="ListParagraph"/>
              <w:numPr>
                <w:ilvl w:val="0"/>
                <w:numId w:val="4"/>
              </w:numPr>
              <w:spacing w:line="240" w:lineRule="auto"/>
              <w:ind w:left="604" w:hanging="604"/>
              <w:contextualSpacing/>
              <w:jc w:val="both"/>
              <w:rPr>
                <w:color w:val="000000" w:themeColor="text1"/>
                <w:sz w:val="21"/>
                <w:szCs w:val="21"/>
                <w:lang w:val="en-PH"/>
              </w:rPr>
            </w:pPr>
            <w:r w:rsidRPr="00210460">
              <w:rPr>
                <w:b/>
                <w:bCs/>
                <w:color w:val="000000" w:themeColor="text1"/>
                <w:sz w:val="21"/>
                <w:szCs w:val="21"/>
                <w:lang w:val="en-PH"/>
              </w:rPr>
              <w:t>Undeposited Collections</w:t>
            </w:r>
          </w:p>
          <w:p w14:paraId="6274B37E" w14:textId="0E1760D0" w:rsidR="00455CC9" w:rsidRPr="00210460" w:rsidRDefault="00455CC9" w:rsidP="000F53E5">
            <w:pPr>
              <w:pStyle w:val="ListParagraph"/>
              <w:numPr>
                <w:ilvl w:val="0"/>
                <w:numId w:val="13"/>
              </w:numPr>
              <w:spacing w:line="240" w:lineRule="auto"/>
              <w:ind w:left="1020"/>
              <w:contextualSpacing/>
              <w:jc w:val="both"/>
              <w:rPr>
                <w:color w:val="000000" w:themeColor="text1"/>
                <w:sz w:val="21"/>
                <w:szCs w:val="21"/>
              </w:rPr>
            </w:pPr>
            <w:r w:rsidRPr="00210460">
              <w:rPr>
                <w:color w:val="000000" w:themeColor="text1"/>
                <w:sz w:val="21"/>
                <w:szCs w:val="21"/>
              </w:rPr>
              <w:t>Official Receipts (OR)</w:t>
            </w:r>
          </w:p>
          <w:p w14:paraId="4F650DEB" w14:textId="1085C3F9" w:rsidR="00455CC9" w:rsidRPr="00E070C9" w:rsidRDefault="00455CC9" w:rsidP="000F53E5">
            <w:pPr>
              <w:pStyle w:val="ListParagraph"/>
              <w:numPr>
                <w:ilvl w:val="0"/>
                <w:numId w:val="13"/>
              </w:numPr>
              <w:spacing w:line="240" w:lineRule="auto"/>
              <w:ind w:left="1020"/>
              <w:contextualSpacing/>
              <w:jc w:val="both"/>
              <w:rPr>
                <w:color w:val="000000" w:themeColor="text1"/>
                <w:sz w:val="21"/>
                <w:szCs w:val="21"/>
              </w:rPr>
            </w:pPr>
            <w:r w:rsidRPr="00210460">
              <w:rPr>
                <w:color w:val="000000" w:themeColor="text1"/>
                <w:sz w:val="21"/>
                <w:szCs w:val="21"/>
              </w:rPr>
              <w:t>Bank-validated deposit slip</w:t>
            </w:r>
          </w:p>
        </w:tc>
      </w:tr>
      <w:tr w:rsidR="00455CC9" w:rsidRPr="00210460" w14:paraId="5B934780" w14:textId="77777777" w:rsidTr="000F53E5">
        <w:trPr>
          <w:trHeight w:val="1323"/>
        </w:trPr>
        <w:tc>
          <w:tcPr>
            <w:tcW w:w="3114" w:type="dxa"/>
            <w:vAlign w:val="center"/>
          </w:tcPr>
          <w:p w14:paraId="452906F3" w14:textId="3A5974BE" w:rsidR="00455CC9" w:rsidRPr="003D7EA8" w:rsidRDefault="00455CC9" w:rsidP="000F53E5">
            <w:pPr>
              <w:pStyle w:val="ListParagraph"/>
              <w:numPr>
                <w:ilvl w:val="0"/>
                <w:numId w:val="22"/>
              </w:numPr>
              <w:spacing w:line="240" w:lineRule="auto"/>
              <w:ind w:left="601" w:hanging="601"/>
              <w:contextualSpacing/>
              <w:rPr>
                <w:color w:val="000000" w:themeColor="text1"/>
                <w:sz w:val="21"/>
                <w:szCs w:val="21"/>
              </w:rPr>
            </w:pPr>
            <w:r w:rsidRPr="003D7EA8">
              <w:rPr>
                <w:color w:val="000000" w:themeColor="text1"/>
                <w:sz w:val="21"/>
                <w:szCs w:val="21"/>
              </w:rPr>
              <w:t>Cash in Banks</w:t>
            </w:r>
          </w:p>
        </w:tc>
        <w:tc>
          <w:tcPr>
            <w:tcW w:w="7342" w:type="dxa"/>
            <w:vAlign w:val="center"/>
          </w:tcPr>
          <w:p w14:paraId="5492F548" w14:textId="5A82F7CD" w:rsidR="00455CC9" w:rsidRPr="00210460" w:rsidRDefault="00455CC9" w:rsidP="000F53E5">
            <w:pPr>
              <w:pStyle w:val="ListParagraph"/>
              <w:numPr>
                <w:ilvl w:val="1"/>
                <w:numId w:val="3"/>
              </w:numPr>
              <w:spacing w:line="240" w:lineRule="auto"/>
              <w:ind w:left="604" w:hanging="567"/>
              <w:contextualSpacing/>
              <w:jc w:val="both"/>
              <w:rPr>
                <w:sz w:val="21"/>
                <w:szCs w:val="21"/>
              </w:rPr>
            </w:pPr>
            <w:r w:rsidRPr="00540375">
              <w:rPr>
                <w:sz w:val="21"/>
                <w:szCs w:val="21"/>
              </w:rPr>
              <w:t>Passbook/</w:t>
            </w:r>
            <w:r w:rsidRPr="00210460">
              <w:rPr>
                <w:sz w:val="21"/>
                <w:szCs w:val="21"/>
              </w:rPr>
              <w:t xml:space="preserve"> </w:t>
            </w:r>
            <w:r>
              <w:rPr>
                <w:sz w:val="21"/>
                <w:szCs w:val="21"/>
              </w:rPr>
              <w:t xml:space="preserve">Bank </w:t>
            </w:r>
            <w:r w:rsidRPr="00210460">
              <w:rPr>
                <w:sz w:val="21"/>
                <w:szCs w:val="21"/>
              </w:rPr>
              <w:t xml:space="preserve">Statement as of end of CY under </w:t>
            </w:r>
            <w:r w:rsidRPr="00540375">
              <w:rPr>
                <w:sz w:val="21"/>
                <w:szCs w:val="21"/>
              </w:rPr>
              <w:t>company</w:t>
            </w:r>
            <w:r w:rsidRPr="00210460">
              <w:rPr>
                <w:sz w:val="21"/>
                <w:szCs w:val="21"/>
              </w:rPr>
              <w:t>’s name</w:t>
            </w:r>
          </w:p>
          <w:p w14:paraId="16CD702A" w14:textId="373D8548" w:rsidR="00455CC9" w:rsidRDefault="00455CC9" w:rsidP="000F53E5">
            <w:pPr>
              <w:pStyle w:val="ListParagraph"/>
              <w:numPr>
                <w:ilvl w:val="1"/>
                <w:numId w:val="3"/>
              </w:numPr>
              <w:spacing w:line="240" w:lineRule="auto"/>
              <w:ind w:left="604" w:hanging="567"/>
              <w:contextualSpacing/>
              <w:jc w:val="both"/>
              <w:rPr>
                <w:color w:val="000000" w:themeColor="text1"/>
                <w:sz w:val="21"/>
                <w:szCs w:val="21"/>
                <w:lang w:eastAsia="en-PH"/>
              </w:rPr>
            </w:pPr>
            <w:r w:rsidRPr="09781703">
              <w:rPr>
                <w:color w:val="000000" w:themeColor="text1"/>
                <w:sz w:val="21"/>
                <w:szCs w:val="21"/>
                <w:lang w:eastAsia="en-PH"/>
              </w:rPr>
              <w:t>Bank reconciliation as of CY</w:t>
            </w:r>
          </w:p>
          <w:p w14:paraId="5E4A6605" w14:textId="5C0A5970" w:rsidR="00455CC9" w:rsidRPr="001E7B93" w:rsidRDefault="00455CC9" w:rsidP="000F53E5">
            <w:pPr>
              <w:pStyle w:val="ListParagraph"/>
              <w:numPr>
                <w:ilvl w:val="1"/>
                <w:numId w:val="3"/>
              </w:numPr>
              <w:spacing w:line="240" w:lineRule="auto"/>
              <w:ind w:left="604" w:hanging="567"/>
              <w:contextualSpacing/>
              <w:jc w:val="both"/>
              <w:rPr>
                <w:sz w:val="21"/>
                <w:szCs w:val="21"/>
              </w:rPr>
            </w:pPr>
            <w:r w:rsidRPr="001E7B93">
              <w:rPr>
                <w:color w:val="000000" w:themeColor="text1"/>
                <w:sz w:val="21"/>
                <w:szCs w:val="21"/>
              </w:rPr>
              <w:t xml:space="preserve">Schedule of Deposit in Transit </w:t>
            </w:r>
            <w:r w:rsidRPr="2197C51A">
              <w:rPr>
                <w:color w:val="000000" w:themeColor="text1"/>
                <w:sz w:val="21"/>
                <w:szCs w:val="21"/>
              </w:rPr>
              <w:t xml:space="preserve">and </w:t>
            </w:r>
            <w:r w:rsidRPr="29A99BFF">
              <w:rPr>
                <w:color w:val="000000" w:themeColor="text1"/>
                <w:sz w:val="21"/>
                <w:szCs w:val="21"/>
              </w:rPr>
              <w:t xml:space="preserve">Outstanding </w:t>
            </w:r>
            <w:r w:rsidRPr="16312B53">
              <w:rPr>
                <w:color w:val="000000" w:themeColor="text1"/>
                <w:sz w:val="21"/>
                <w:szCs w:val="21"/>
              </w:rPr>
              <w:t>Checks</w:t>
            </w:r>
          </w:p>
          <w:p w14:paraId="4BA731EA" w14:textId="7D20826C" w:rsidR="00455CC9" w:rsidRPr="00E60309" w:rsidRDefault="00455CC9" w:rsidP="000F53E5">
            <w:pPr>
              <w:pStyle w:val="ListParagraph"/>
              <w:numPr>
                <w:ilvl w:val="1"/>
                <w:numId w:val="3"/>
              </w:numPr>
              <w:spacing w:line="240" w:lineRule="auto"/>
              <w:ind w:left="604" w:hanging="567"/>
              <w:contextualSpacing/>
              <w:jc w:val="both"/>
              <w:rPr>
                <w:color w:val="000000" w:themeColor="text1"/>
                <w:sz w:val="21"/>
                <w:szCs w:val="21"/>
              </w:rPr>
            </w:pPr>
            <w:bookmarkStart w:id="0" w:name="OLE_LINK1"/>
            <w:r w:rsidRPr="001E7B93">
              <w:rPr>
                <w:color w:val="000000" w:themeColor="text1"/>
                <w:sz w:val="21"/>
                <w:szCs w:val="21"/>
              </w:rPr>
              <w:t xml:space="preserve">Official receipts and validated deposit slip for Deposits in Transit </w:t>
            </w:r>
            <w:bookmarkEnd w:id="0"/>
          </w:p>
          <w:p w14:paraId="51FC6A9F" w14:textId="34658E9D" w:rsidR="00455CC9" w:rsidRPr="00540375" w:rsidRDefault="00455CC9" w:rsidP="000F53E5">
            <w:pPr>
              <w:pStyle w:val="ListParagraph"/>
              <w:numPr>
                <w:ilvl w:val="1"/>
                <w:numId w:val="3"/>
              </w:numPr>
              <w:spacing w:line="240" w:lineRule="auto"/>
              <w:ind w:left="604" w:hanging="567"/>
              <w:contextualSpacing/>
              <w:jc w:val="both"/>
              <w:rPr>
                <w:sz w:val="21"/>
                <w:szCs w:val="21"/>
              </w:rPr>
            </w:pPr>
            <w:r w:rsidRPr="001E7B93">
              <w:rPr>
                <w:sz w:val="21"/>
                <w:szCs w:val="21"/>
                <w:lang w:val="en-PH"/>
              </w:rPr>
              <w:t>Debit/credit memos, and other supporting documents</w:t>
            </w:r>
          </w:p>
        </w:tc>
      </w:tr>
      <w:tr w:rsidR="00455CC9" w:rsidRPr="00210460" w14:paraId="2D436A4B" w14:textId="77777777" w:rsidTr="000F53E5">
        <w:trPr>
          <w:trHeight w:val="562"/>
        </w:trPr>
        <w:tc>
          <w:tcPr>
            <w:tcW w:w="3114" w:type="dxa"/>
            <w:vAlign w:val="center"/>
          </w:tcPr>
          <w:p w14:paraId="3C2AEF5D" w14:textId="2FF9E656" w:rsidR="00455CC9" w:rsidRPr="00540375" w:rsidRDefault="00455CC9" w:rsidP="000F53E5">
            <w:pPr>
              <w:pStyle w:val="ListParagraph"/>
              <w:numPr>
                <w:ilvl w:val="0"/>
                <w:numId w:val="22"/>
              </w:numPr>
              <w:spacing w:line="240" w:lineRule="auto"/>
              <w:ind w:left="589" w:hanging="589"/>
              <w:contextualSpacing/>
              <w:rPr>
                <w:color w:val="000000" w:themeColor="text1"/>
                <w:sz w:val="21"/>
                <w:szCs w:val="21"/>
              </w:rPr>
            </w:pPr>
            <w:r w:rsidRPr="00540375">
              <w:rPr>
                <w:color w:val="000000" w:themeColor="text1"/>
                <w:sz w:val="21"/>
                <w:szCs w:val="21"/>
              </w:rPr>
              <w:t>Time Deposits</w:t>
            </w:r>
          </w:p>
        </w:tc>
        <w:tc>
          <w:tcPr>
            <w:tcW w:w="7342" w:type="dxa"/>
            <w:vAlign w:val="center"/>
          </w:tcPr>
          <w:p w14:paraId="7CCB98C6" w14:textId="77777777" w:rsidR="00455CC9" w:rsidRPr="00210460" w:rsidRDefault="00455CC9" w:rsidP="000F53E5">
            <w:pPr>
              <w:pStyle w:val="ListParagraph"/>
              <w:numPr>
                <w:ilvl w:val="0"/>
                <w:numId w:val="6"/>
              </w:numPr>
              <w:spacing w:line="240" w:lineRule="auto"/>
              <w:ind w:left="604" w:hanging="567"/>
              <w:contextualSpacing/>
              <w:jc w:val="both"/>
              <w:rPr>
                <w:color w:val="000000" w:themeColor="text1"/>
                <w:sz w:val="21"/>
                <w:szCs w:val="21"/>
                <w:lang w:val="en-PH"/>
              </w:rPr>
            </w:pPr>
            <w:r w:rsidRPr="00540375">
              <w:rPr>
                <w:sz w:val="21"/>
                <w:szCs w:val="21"/>
              </w:rPr>
              <w:t>Certificate</w:t>
            </w:r>
            <w:r w:rsidRPr="00540375">
              <w:rPr>
                <w:color w:val="000000" w:themeColor="text1"/>
                <w:sz w:val="21"/>
                <w:szCs w:val="21"/>
                <w:lang w:val="en-PH"/>
              </w:rPr>
              <w:t xml:space="preserve"> of Time Deposits</w:t>
            </w:r>
          </w:p>
          <w:p w14:paraId="562D91E9" w14:textId="0049E4A5" w:rsidR="00455CC9" w:rsidRPr="00540375" w:rsidRDefault="00455CC9" w:rsidP="000F53E5">
            <w:pPr>
              <w:pStyle w:val="ListParagraph"/>
              <w:numPr>
                <w:ilvl w:val="0"/>
                <w:numId w:val="6"/>
              </w:numPr>
              <w:spacing w:line="240" w:lineRule="auto"/>
              <w:ind w:left="604" w:hanging="567"/>
              <w:contextualSpacing/>
              <w:jc w:val="both"/>
              <w:rPr>
                <w:color w:val="000000" w:themeColor="text1"/>
                <w:sz w:val="21"/>
                <w:szCs w:val="21"/>
                <w:lang w:val="en-PH"/>
              </w:rPr>
            </w:pPr>
            <w:r w:rsidRPr="00210460">
              <w:rPr>
                <w:color w:val="000000" w:themeColor="text1"/>
                <w:sz w:val="21"/>
                <w:szCs w:val="21"/>
                <w:u w:val="single"/>
                <w:lang w:val="en-PH"/>
              </w:rPr>
              <w:t>If rolled over</w:t>
            </w:r>
            <w:r w:rsidRPr="00210460">
              <w:rPr>
                <w:color w:val="000000" w:themeColor="text1"/>
                <w:sz w:val="21"/>
                <w:szCs w:val="21"/>
                <w:lang w:val="en-PH"/>
              </w:rPr>
              <w:t> - roll over documents.</w:t>
            </w:r>
          </w:p>
        </w:tc>
      </w:tr>
      <w:tr w:rsidR="00455CC9" w:rsidRPr="00210460" w14:paraId="6E7236E5" w14:textId="77777777" w:rsidTr="000F53E5">
        <w:trPr>
          <w:trHeight w:val="840"/>
        </w:trPr>
        <w:tc>
          <w:tcPr>
            <w:tcW w:w="3114" w:type="dxa"/>
            <w:vAlign w:val="center"/>
          </w:tcPr>
          <w:p w14:paraId="52FAC7AA" w14:textId="6434AFDC" w:rsidR="00455CC9" w:rsidRPr="00540375" w:rsidRDefault="00455CC9" w:rsidP="000F53E5">
            <w:pPr>
              <w:pStyle w:val="ListParagraph"/>
              <w:numPr>
                <w:ilvl w:val="0"/>
                <w:numId w:val="22"/>
              </w:numPr>
              <w:spacing w:line="240" w:lineRule="auto"/>
              <w:ind w:left="589" w:hanging="589"/>
              <w:contextualSpacing/>
              <w:rPr>
                <w:color w:val="000000" w:themeColor="text1"/>
                <w:sz w:val="21"/>
                <w:szCs w:val="21"/>
              </w:rPr>
            </w:pPr>
            <w:r w:rsidRPr="00E3259B">
              <w:rPr>
                <w:color w:val="000000" w:themeColor="text1"/>
                <w:sz w:val="21"/>
                <w:szCs w:val="21"/>
              </w:rPr>
              <w:t>Mutual Funds/UITF</w:t>
            </w:r>
          </w:p>
        </w:tc>
        <w:tc>
          <w:tcPr>
            <w:tcW w:w="7342" w:type="dxa"/>
            <w:vAlign w:val="center"/>
          </w:tcPr>
          <w:p w14:paraId="561079FC" w14:textId="77777777" w:rsidR="00455CC9" w:rsidRDefault="00455CC9" w:rsidP="000F53E5">
            <w:pPr>
              <w:pStyle w:val="ListParagraph"/>
              <w:numPr>
                <w:ilvl w:val="1"/>
                <w:numId w:val="13"/>
              </w:numPr>
              <w:spacing w:line="240" w:lineRule="auto"/>
              <w:ind w:left="600" w:hanging="567"/>
              <w:contextualSpacing/>
              <w:jc w:val="both"/>
              <w:rPr>
                <w:sz w:val="21"/>
                <w:szCs w:val="21"/>
              </w:rPr>
            </w:pPr>
            <w:r w:rsidRPr="00E3259B">
              <w:rPr>
                <w:sz w:val="21"/>
                <w:szCs w:val="21"/>
              </w:rPr>
              <w:t>Statement of Account/Holdings/Net Asset Value (NAV/pu)</w:t>
            </w:r>
            <w:r>
              <w:rPr>
                <w:sz w:val="21"/>
                <w:szCs w:val="21"/>
              </w:rPr>
              <w:t xml:space="preserve"> </w:t>
            </w:r>
            <w:r w:rsidRPr="00E3259B">
              <w:rPr>
                <w:sz w:val="21"/>
                <w:szCs w:val="21"/>
              </w:rPr>
              <w:t>from the issuer of Mutual Funds/UITF</w:t>
            </w:r>
          </w:p>
          <w:p w14:paraId="79CAA6E9" w14:textId="2ECA4651" w:rsidR="00455CC9" w:rsidRPr="00E3259B" w:rsidRDefault="00455CC9" w:rsidP="000F53E5">
            <w:pPr>
              <w:pStyle w:val="ListParagraph"/>
              <w:numPr>
                <w:ilvl w:val="1"/>
                <w:numId w:val="13"/>
              </w:numPr>
              <w:spacing w:line="240" w:lineRule="auto"/>
              <w:ind w:left="600" w:hanging="567"/>
              <w:contextualSpacing/>
              <w:jc w:val="both"/>
              <w:rPr>
                <w:sz w:val="21"/>
                <w:szCs w:val="21"/>
              </w:rPr>
            </w:pPr>
            <w:r w:rsidRPr="00BC610E">
              <w:rPr>
                <w:sz w:val="21"/>
                <w:szCs w:val="21"/>
              </w:rPr>
              <w:t>Proof of purchase/acquisition of Mutual Funds/UITF</w:t>
            </w:r>
          </w:p>
        </w:tc>
      </w:tr>
      <w:tr w:rsidR="009B08D4" w:rsidRPr="00210460" w14:paraId="501B99B2" w14:textId="77777777" w:rsidTr="18B2E458">
        <w:trPr>
          <w:trHeight w:val="840"/>
        </w:trPr>
        <w:tc>
          <w:tcPr>
            <w:tcW w:w="3114" w:type="dxa"/>
            <w:vAlign w:val="center"/>
          </w:tcPr>
          <w:p w14:paraId="13C8D644" w14:textId="023C5784" w:rsidR="009B08D4" w:rsidRPr="00E3259B" w:rsidRDefault="009B08D4" w:rsidP="000F53E5">
            <w:pPr>
              <w:pStyle w:val="ListParagraph"/>
              <w:numPr>
                <w:ilvl w:val="0"/>
                <w:numId w:val="22"/>
              </w:numPr>
              <w:spacing w:line="240" w:lineRule="auto"/>
              <w:ind w:left="589" w:hanging="589"/>
              <w:contextualSpacing/>
              <w:rPr>
                <w:color w:val="000000" w:themeColor="text1"/>
                <w:sz w:val="21"/>
                <w:szCs w:val="21"/>
              </w:rPr>
            </w:pPr>
            <w:r>
              <w:rPr>
                <w:color w:val="000000" w:themeColor="text1"/>
                <w:sz w:val="21"/>
                <w:szCs w:val="21"/>
              </w:rPr>
              <w:t>Short Term Investments</w:t>
            </w:r>
          </w:p>
        </w:tc>
        <w:tc>
          <w:tcPr>
            <w:tcW w:w="7342" w:type="dxa"/>
            <w:vAlign w:val="center"/>
          </w:tcPr>
          <w:p w14:paraId="1AD09CC9" w14:textId="4A59BBD8" w:rsidR="009B08D4" w:rsidRPr="00E3259B" w:rsidRDefault="009424A0" w:rsidP="009424A0">
            <w:pPr>
              <w:pStyle w:val="ListParagraph"/>
              <w:numPr>
                <w:ilvl w:val="1"/>
                <w:numId w:val="25"/>
              </w:numPr>
              <w:spacing w:line="240" w:lineRule="auto"/>
              <w:ind w:left="603" w:hanging="567"/>
              <w:contextualSpacing/>
              <w:jc w:val="both"/>
              <w:rPr>
                <w:sz w:val="21"/>
                <w:szCs w:val="21"/>
              </w:rPr>
            </w:pPr>
            <w:r w:rsidRPr="009424A0">
              <w:rPr>
                <w:sz w:val="21"/>
                <w:szCs w:val="21"/>
              </w:rPr>
              <w:t>Bank certificate of time deposit/participation agreement</w:t>
            </w:r>
          </w:p>
        </w:tc>
      </w:tr>
      <w:tr w:rsidR="00455CC9" w:rsidRPr="00210460" w14:paraId="709E61A3" w14:textId="77777777" w:rsidTr="000F53E5">
        <w:trPr>
          <w:trHeight w:val="1122"/>
        </w:trPr>
        <w:tc>
          <w:tcPr>
            <w:tcW w:w="3114" w:type="dxa"/>
            <w:vAlign w:val="center"/>
          </w:tcPr>
          <w:p w14:paraId="42F28BEA" w14:textId="2A3DB0EB" w:rsidR="00455CC9" w:rsidRPr="00E3259B" w:rsidRDefault="00455CC9" w:rsidP="000F53E5">
            <w:pPr>
              <w:pStyle w:val="ListParagraph"/>
              <w:numPr>
                <w:ilvl w:val="0"/>
                <w:numId w:val="22"/>
              </w:numPr>
              <w:spacing w:line="240" w:lineRule="auto"/>
              <w:ind w:left="589" w:hanging="589"/>
              <w:contextualSpacing/>
              <w:rPr>
                <w:color w:val="000000" w:themeColor="text1"/>
                <w:sz w:val="21"/>
                <w:szCs w:val="21"/>
              </w:rPr>
            </w:pPr>
            <w:r w:rsidRPr="00BC610E">
              <w:rPr>
                <w:color w:val="000000" w:themeColor="text1"/>
                <w:sz w:val="21"/>
                <w:szCs w:val="21"/>
              </w:rPr>
              <w:t>Corporate Bonds</w:t>
            </w:r>
          </w:p>
        </w:tc>
        <w:tc>
          <w:tcPr>
            <w:tcW w:w="7342" w:type="dxa"/>
            <w:vAlign w:val="center"/>
          </w:tcPr>
          <w:p w14:paraId="309868D5" w14:textId="77777777" w:rsidR="00455CC9" w:rsidRDefault="00455CC9" w:rsidP="000F53E5">
            <w:pPr>
              <w:pStyle w:val="ListParagraph"/>
              <w:numPr>
                <w:ilvl w:val="0"/>
                <w:numId w:val="19"/>
              </w:numPr>
              <w:spacing w:line="240" w:lineRule="auto"/>
              <w:ind w:left="600" w:hanging="600"/>
              <w:contextualSpacing/>
              <w:jc w:val="both"/>
              <w:rPr>
                <w:sz w:val="21"/>
                <w:szCs w:val="21"/>
              </w:rPr>
            </w:pPr>
            <w:r w:rsidRPr="00BC610E">
              <w:rPr>
                <w:sz w:val="21"/>
                <w:szCs w:val="21"/>
              </w:rPr>
              <w:t xml:space="preserve">Statement of Accounts/Holdings </w:t>
            </w:r>
            <w:r>
              <w:rPr>
                <w:sz w:val="21"/>
                <w:szCs w:val="21"/>
              </w:rPr>
              <w:t>f</w:t>
            </w:r>
            <w:r w:rsidRPr="00BC610E">
              <w:rPr>
                <w:sz w:val="21"/>
                <w:szCs w:val="21"/>
              </w:rPr>
              <w:t>rom the company's custodian bank</w:t>
            </w:r>
          </w:p>
          <w:p w14:paraId="16624965" w14:textId="77777777" w:rsidR="00455CC9" w:rsidRDefault="00455CC9" w:rsidP="000F53E5">
            <w:pPr>
              <w:pStyle w:val="ListParagraph"/>
              <w:numPr>
                <w:ilvl w:val="0"/>
                <w:numId w:val="19"/>
              </w:numPr>
              <w:spacing w:line="240" w:lineRule="auto"/>
              <w:ind w:left="600" w:hanging="600"/>
              <w:contextualSpacing/>
              <w:jc w:val="both"/>
              <w:rPr>
                <w:sz w:val="21"/>
                <w:szCs w:val="21"/>
              </w:rPr>
            </w:pPr>
            <w:r w:rsidRPr="007C494A">
              <w:rPr>
                <w:sz w:val="21"/>
                <w:szCs w:val="21"/>
              </w:rPr>
              <w:t>Confirmation of Purchase/Agreement</w:t>
            </w:r>
          </w:p>
          <w:p w14:paraId="6DEE78D4" w14:textId="7A964625" w:rsidR="00455CC9" w:rsidRPr="00BC610E" w:rsidRDefault="00455CC9" w:rsidP="000F53E5">
            <w:pPr>
              <w:pStyle w:val="ListParagraph"/>
              <w:numPr>
                <w:ilvl w:val="0"/>
                <w:numId w:val="19"/>
              </w:numPr>
              <w:spacing w:line="240" w:lineRule="auto"/>
              <w:ind w:left="600" w:hanging="600"/>
              <w:contextualSpacing/>
              <w:jc w:val="both"/>
              <w:rPr>
                <w:sz w:val="21"/>
                <w:szCs w:val="21"/>
              </w:rPr>
            </w:pPr>
            <w:r w:rsidRPr="007C494A">
              <w:rPr>
                <w:sz w:val="21"/>
                <w:szCs w:val="21"/>
              </w:rPr>
              <w:t>Official receipt, banks validated deposit slips and bank statement/passbook, if sold and matured</w:t>
            </w:r>
          </w:p>
        </w:tc>
      </w:tr>
      <w:tr w:rsidR="00455CC9" w:rsidRPr="00210460" w14:paraId="1800A691" w14:textId="77777777" w:rsidTr="0A9C4C1C">
        <w:tc>
          <w:tcPr>
            <w:tcW w:w="3114" w:type="dxa"/>
            <w:vAlign w:val="center"/>
          </w:tcPr>
          <w:p w14:paraId="6A56C3A5" w14:textId="2238C362" w:rsidR="00455CC9" w:rsidRPr="00BC610E" w:rsidRDefault="00455CC9" w:rsidP="000F53E5">
            <w:pPr>
              <w:pStyle w:val="ListParagraph"/>
              <w:numPr>
                <w:ilvl w:val="0"/>
                <w:numId w:val="22"/>
              </w:numPr>
              <w:spacing w:line="240" w:lineRule="auto"/>
              <w:ind w:left="589" w:hanging="589"/>
              <w:contextualSpacing/>
              <w:rPr>
                <w:color w:val="000000" w:themeColor="text1"/>
                <w:sz w:val="21"/>
                <w:szCs w:val="21"/>
              </w:rPr>
            </w:pPr>
            <w:r w:rsidRPr="00A675B4">
              <w:rPr>
                <w:color w:val="000000" w:themeColor="text1"/>
                <w:sz w:val="21"/>
                <w:szCs w:val="21"/>
              </w:rPr>
              <w:t>Investment Management Agreement (IMA) Accounts</w:t>
            </w:r>
          </w:p>
        </w:tc>
        <w:tc>
          <w:tcPr>
            <w:tcW w:w="7342" w:type="dxa"/>
            <w:vAlign w:val="center"/>
          </w:tcPr>
          <w:p w14:paraId="1D9C80A9" w14:textId="47D05506" w:rsidR="00455CC9" w:rsidRPr="0022685C" w:rsidRDefault="00455CC9" w:rsidP="000F53E5">
            <w:pPr>
              <w:pStyle w:val="ListParagraph"/>
              <w:spacing w:line="240" w:lineRule="auto"/>
              <w:ind w:left="602" w:hanging="567"/>
              <w:contextualSpacing/>
              <w:jc w:val="both"/>
              <w:rPr>
                <w:sz w:val="21"/>
                <w:szCs w:val="21"/>
              </w:rPr>
            </w:pPr>
            <w:r w:rsidRPr="00563AC3">
              <w:rPr>
                <w:sz w:val="21"/>
                <w:szCs w:val="21"/>
              </w:rPr>
              <w:t>1.</w:t>
            </w:r>
            <w:r w:rsidRPr="00563AC3">
              <w:rPr>
                <w:sz w:val="21"/>
                <w:szCs w:val="21"/>
              </w:rPr>
              <w:tab/>
            </w:r>
            <w:r w:rsidRPr="00445D9C">
              <w:rPr>
                <w:sz w:val="21"/>
                <w:szCs w:val="21"/>
              </w:rPr>
              <w:t>Statement of Accounts/Holdings from the company's custodian bank</w:t>
            </w:r>
          </w:p>
        </w:tc>
      </w:tr>
      <w:tr w:rsidR="00455CC9" w:rsidRPr="00210460" w14:paraId="7803223B" w14:textId="77777777" w:rsidTr="000F53E5">
        <w:trPr>
          <w:trHeight w:val="996"/>
        </w:trPr>
        <w:tc>
          <w:tcPr>
            <w:tcW w:w="3114" w:type="dxa"/>
            <w:vAlign w:val="center"/>
          </w:tcPr>
          <w:p w14:paraId="515194AE" w14:textId="77777777" w:rsidR="00455CC9" w:rsidRDefault="00455CC9" w:rsidP="000F53E5">
            <w:pPr>
              <w:pStyle w:val="ListParagraph"/>
              <w:numPr>
                <w:ilvl w:val="0"/>
                <w:numId w:val="22"/>
              </w:numPr>
              <w:spacing w:line="240" w:lineRule="auto"/>
              <w:ind w:left="589" w:hanging="589"/>
              <w:contextualSpacing/>
              <w:rPr>
                <w:color w:val="000000" w:themeColor="text1"/>
                <w:sz w:val="21"/>
                <w:szCs w:val="21"/>
              </w:rPr>
            </w:pPr>
            <w:r w:rsidRPr="00764079">
              <w:rPr>
                <w:color w:val="000000" w:themeColor="text1"/>
                <w:sz w:val="21"/>
                <w:szCs w:val="21"/>
              </w:rPr>
              <w:t xml:space="preserve">Mortgage </w:t>
            </w:r>
            <w:r>
              <w:rPr>
                <w:color w:val="000000" w:themeColor="text1"/>
                <w:sz w:val="21"/>
                <w:szCs w:val="21"/>
              </w:rPr>
              <w:t>Loans</w:t>
            </w:r>
          </w:p>
          <w:p w14:paraId="769D0D3B" w14:textId="63D2EF88" w:rsidR="00455CC9" w:rsidRPr="00540375" w:rsidRDefault="00455CC9" w:rsidP="000F53E5">
            <w:pPr>
              <w:pStyle w:val="ListParagraph"/>
              <w:spacing w:line="240" w:lineRule="auto"/>
              <w:ind w:left="589" w:firstLine="0"/>
              <w:contextualSpacing/>
              <w:rPr>
                <w:color w:val="000000" w:themeColor="text1"/>
                <w:sz w:val="21"/>
                <w:szCs w:val="21"/>
              </w:rPr>
            </w:pPr>
          </w:p>
        </w:tc>
        <w:tc>
          <w:tcPr>
            <w:tcW w:w="7342" w:type="dxa"/>
            <w:vAlign w:val="center"/>
          </w:tcPr>
          <w:p w14:paraId="51CFBD33" w14:textId="36A36872" w:rsidR="00455CC9" w:rsidRPr="000962B6" w:rsidRDefault="00455CC9" w:rsidP="000F53E5">
            <w:pPr>
              <w:pStyle w:val="ListParagraph"/>
              <w:numPr>
                <w:ilvl w:val="0"/>
                <w:numId w:val="20"/>
              </w:numPr>
              <w:spacing w:line="240" w:lineRule="auto"/>
              <w:ind w:left="600" w:hanging="600"/>
              <w:contextualSpacing/>
              <w:jc w:val="both"/>
              <w:rPr>
                <w:sz w:val="21"/>
                <w:szCs w:val="21"/>
              </w:rPr>
            </w:pPr>
            <w:r w:rsidRPr="00764079">
              <w:rPr>
                <w:sz w:val="21"/>
                <w:szCs w:val="21"/>
              </w:rPr>
              <w:t>Documents to support mortgage</w:t>
            </w:r>
            <w:r>
              <w:rPr>
                <w:sz w:val="21"/>
                <w:szCs w:val="21"/>
              </w:rPr>
              <w:t xml:space="preserve"> </w:t>
            </w:r>
            <w:r w:rsidRPr="00764079">
              <w:rPr>
                <w:sz w:val="21"/>
                <w:szCs w:val="21"/>
              </w:rPr>
              <w:t>loans</w:t>
            </w:r>
            <w:r>
              <w:rPr>
                <w:sz w:val="21"/>
                <w:szCs w:val="21"/>
              </w:rPr>
              <w:t xml:space="preserve"> (e.g., Deed of mortgage/agreement, </w:t>
            </w:r>
            <w:r w:rsidRPr="00B832E1">
              <w:rPr>
                <w:sz w:val="21"/>
                <w:szCs w:val="21"/>
              </w:rPr>
              <w:t>Amortization Schedule</w:t>
            </w:r>
            <w:r>
              <w:rPr>
                <w:sz w:val="21"/>
                <w:szCs w:val="21"/>
              </w:rPr>
              <w:t>)</w:t>
            </w:r>
          </w:p>
          <w:p w14:paraId="5AD67701" w14:textId="77777777" w:rsidR="00455CC9" w:rsidRPr="000962B6" w:rsidRDefault="00455CC9" w:rsidP="000F53E5">
            <w:pPr>
              <w:pStyle w:val="ListParagraph"/>
              <w:numPr>
                <w:ilvl w:val="0"/>
                <w:numId w:val="20"/>
              </w:numPr>
              <w:spacing w:line="240" w:lineRule="auto"/>
              <w:ind w:left="600" w:hanging="600"/>
              <w:contextualSpacing/>
              <w:jc w:val="both"/>
              <w:rPr>
                <w:color w:val="000000" w:themeColor="text1"/>
                <w:sz w:val="21"/>
                <w:szCs w:val="21"/>
                <w:lang w:val="en-PH"/>
              </w:rPr>
            </w:pPr>
            <w:r w:rsidRPr="000962B6">
              <w:rPr>
                <w:sz w:val="21"/>
                <w:szCs w:val="21"/>
              </w:rPr>
              <w:t xml:space="preserve">Proof of collection such as official/acknowledgment receipt, </w:t>
            </w:r>
          </w:p>
          <w:p w14:paraId="0211980F" w14:textId="0D337B73" w:rsidR="00455CC9" w:rsidRPr="00B832E1" w:rsidRDefault="00455CC9" w:rsidP="000F53E5">
            <w:pPr>
              <w:pStyle w:val="ListParagraph"/>
              <w:numPr>
                <w:ilvl w:val="0"/>
                <w:numId w:val="20"/>
              </w:numPr>
              <w:spacing w:line="240" w:lineRule="auto"/>
              <w:ind w:left="600" w:hanging="600"/>
              <w:contextualSpacing/>
              <w:jc w:val="both"/>
              <w:rPr>
                <w:color w:val="000000" w:themeColor="text1"/>
                <w:sz w:val="21"/>
                <w:szCs w:val="21"/>
                <w:lang w:val="en-PH"/>
              </w:rPr>
            </w:pPr>
            <w:r w:rsidRPr="000962B6">
              <w:rPr>
                <w:color w:val="000000" w:themeColor="text1"/>
                <w:sz w:val="21"/>
                <w:szCs w:val="21"/>
                <w:lang w:val="en-PH"/>
              </w:rPr>
              <w:t>Original Certificate of Title with annotation</w:t>
            </w:r>
          </w:p>
        </w:tc>
      </w:tr>
      <w:tr w:rsidR="00455CC9" w:rsidRPr="00210460" w14:paraId="76A91093" w14:textId="77777777" w:rsidTr="000F53E5">
        <w:trPr>
          <w:trHeight w:val="1973"/>
        </w:trPr>
        <w:tc>
          <w:tcPr>
            <w:tcW w:w="3114" w:type="dxa"/>
            <w:vAlign w:val="center"/>
          </w:tcPr>
          <w:p w14:paraId="34408E16" w14:textId="58E39BA7" w:rsidR="00455CC9" w:rsidRPr="00764079" w:rsidRDefault="00455CC9" w:rsidP="000F53E5">
            <w:pPr>
              <w:pStyle w:val="ListParagraph"/>
              <w:numPr>
                <w:ilvl w:val="0"/>
                <w:numId w:val="22"/>
              </w:numPr>
              <w:spacing w:line="240" w:lineRule="auto"/>
              <w:ind w:left="589" w:hanging="589"/>
              <w:contextualSpacing/>
              <w:rPr>
                <w:color w:val="000000" w:themeColor="text1"/>
                <w:sz w:val="21"/>
                <w:szCs w:val="21"/>
              </w:rPr>
            </w:pPr>
            <w:r w:rsidRPr="003977C3">
              <w:rPr>
                <w:color w:val="000000" w:themeColor="text1"/>
                <w:sz w:val="21"/>
                <w:szCs w:val="21"/>
              </w:rPr>
              <w:t>Stocks</w:t>
            </w:r>
          </w:p>
        </w:tc>
        <w:tc>
          <w:tcPr>
            <w:tcW w:w="7342" w:type="dxa"/>
            <w:vAlign w:val="center"/>
          </w:tcPr>
          <w:p w14:paraId="553A145C" w14:textId="23E9B74F" w:rsidR="00455CC9" w:rsidRDefault="00455CC9" w:rsidP="000F53E5">
            <w:pPr>
              <w:pStyle w:val="ListParagraph"/>
              <w:numPr>
                <w:ilvl w:val="0"/>
                <w:numId w:val="21"/>
              </w:numPr>
              <w:spacing w:line="240" w:lineRule="auto"/>
              <w:ind w:left="600" w:hanging="567"/>
              <w:contextualSpacing/>
              <w:jc w:val="both"/>
              <w:rPr>
                <w:sz w:val="21"/>
                <w:szCs w:val="21"/>
              </w:rPr>
            </w:pPr>
            <w:r w:rsidRPr="003977C3">
              <w:rPr>
                <w:sz w:val="21"/>
                <w:szCs w:val="21"/>
              </w:rPr>
              <w:t>Certificate of Stocks</w:t>
            </w:r>
            <w:r>
              <w:rPr>
                <w:sz w:val="21"/>
                <w:szCs w:val="21"/>
              </w:rPr>
              <w:t xml:space="preserve"> </w:t>
            </w:r>
            <w:r w:rsidRPr="001B2ACB">
              <w:rPr>
                <w:sz w:val="21"/>
                <w:szCs w:val="21"/>
              </w:rPr>
              <w:t>(front and back)</w:t>
            </w:r>
          </w:p>
          <w:p w14:paraId="55B05A54" w14:textId="77777777" w:rsidR="00455CC9" w:rsidRDefault="00455CC9" w:rsidP="000F53E5">
            <w:pPr>
              <w:pStyle w:val="ListParagraph"/>
              <w:numPr>
                <w:ilvl w:val="0"/>
                <w:numId w:val="21"/>
              </w:numPr>
              <w:spacing w:line="240" w:lineRule="auto"/>
              <w:ind w:left="600" w:hanging="567"/>
              <w:contextualSpacing/>
              <w:jc w:val="both"/>
              <w:rPr>
                <w:sz w:val="21"/>
                <w:szCs w:val="21"/>
              </w:rPr>
            </w:pPr>
            <w:r w:rsidRPr="003977C3">
              <w:rPr>
                <w:sz w:val="21"/>
                <w:szCs w:val="21"/>
              </w:rPr>
              <w:t>Certificate of Custodian/ Brokers Ledger, if under custodianship</w:t>
            </w:r>
          </w:p>
          <w:p w14:paraId="368A353E" w14:textId="77777777" w:rsidR="00455CC9" w:rsidRDefault="00455CC9" w:rsidP="000F53E5">
            <w:pPr>
              <w:pStyle w:val="ListParagraph"/>
              <w:numPr>
                <w:ilvl w:val="0"/>
                <w:numId w:val="21"/>
              </w:numPr>
              <w:spacing w:line="240" w:lineRule="auto"/>
              <w:ind w:left="600" w:hanging="567"/>
              <w:contextualSpacing/>
              <w:jc w:val="both"/>
              <w:rPr>
                <w:sz w:val="21"/>
                <w:szCs w:val="21"/>
              </w:rPr>
            </w:pPr>
            <w:r w:rsidRPr="003977C3">
              <w:rPr>
                <w:sz w:val="21"/>
                <w:szCs w:val="21"/>
              </w:rPr>
              <w:t>Statement of Accounts as of year-end from Philippine Depository and Trust Corporation (PDTC), if scriptless</w:t>
            </w:r>
          </w:p>
          <w:p w14:paraId="512D9D54" w14:textId="77777777" w:rsidR="00455CC9" w:rsidRDefault="00455CC9" w:rsidP="000F53E5">
            <w:pPr>
              <w:pStyle w:val="ListParagraph"/>
              <w:numPr>
                <w:ilvl w:val="0"/>
                <w:numId w:val="21"/>
              </w:numPr>
              <w:spacing w:line="240" w:lineRule="auto"/>
              <w:ind w:left="600" w:hanging="567"/>
              <w:contextualSpacing/>
              <w:jc w:val="both"/>
              <w:rPr>
                <w:sz w:val="21"/>
                <w:szCs w:val="21"/>
              </w:rPr>
            </w:pPr>
            <w:r w:rsidRPr="00910515">
              <w:rPr>
                <w:sz w:val="21"/>
                <w:szCs w:val="21"/>
              </w:rPr>
              <w:t>Confirmation of Purchase &amp; paid checks or any proof of payment, if unissued</w:t>
            </w:r>
          </w:p>
          <w:p w14:paraId="2B97B936" w14:textId="0E8A98D6" w:rsidR="00455CC9" w:rsidRPr="003977C3" w:rsidRDefault="00455CC9" w:rsidP="000F53E5">
            <w:pPr>
              <w:pStyle w:val="ListParagraph"/>
              <w:numPr>
                <w:ilvl w:val="0"/>
                <w:numId w:val="21"/>
              </w:numPr>
              <w:spacing w:line="240" w:lineRule="auto"/>
              <w:ind w:left="600" w:hanging="567"/>
              <w:contextualSpacing/>
              <w:jc w:val="both"/>
              <w:rPr>
                <w:sz w:val="21"/>
                <w:szCs w:val="21"/>
              </w:rPr>
            </w:pPr>
            <w:r w:rsidRPr="00910515">
              <w:rPr>
                <w:sz w:val="21"/>
                <w:szCs w:val="21"/>
              </w:rPr>
              <w:t>Confirmation of Sale, official receipt, banks validated deposit slips and bank statement/passbook, if sold</w:t>
            </w:r>
          </w:p>
        </w:tc>
      </w:tr>
      <w:tr w:rsidR="0022201C" w:rsidRPr="00210460" w14:paraId="4B5F63F7" w14:textId="77777777" w:rsidTr="18B2E458">
        <w:trPr>
          <w:trHeight w:val="589"/>
        </w:trPr>
        <w:tc>
          <w:tcPr>
            <w:tcW w:w="3114" w:type="dxa"/>
            <w:vAlign w:val="center"/>
          </w:tcPr>
          <w:p w14:paraId="5E101D2F" w14:textId="5E3C312C" w:rsidR="0022201C" w:rsidRPr="003977C3" w:rsidRDefault="0022201C" w:rsidP="000F53E5">
            <w:pPr>
              <w:pStyle w:val="ListParagraph"/>
              <w:numPr>
                <w:ilvl w:val="0"/>
                <w:numId w:val="22"/>
              </w:numPr>
              <w:spacing w:line="240" w:lineRule="auto"/>
              <w:ind w:left="589" w:hanging="589"/>
              <w:contextualSpacing/>
              <w:rPr>
                <w:color w:val="000000" w:themeColor="text1"/>
                <w:sz w:val="21"/>
                <w:szCs w:val="21"/>
              </w:rPr>
            </w:pPr>
            <w:r>
              <w:rPr>
                <w:color w:val="000000" w:themeColor="text1"/>
                <w:sz w:val="21"/>
                <w:szCs w:val="21"/>
              </w:rPr>
              <w:t>Receivable from Trustee</w:t>
            </w:r>
          </w:p>
        </w:tc>
        <w:tc>
          <w:tcPr>
            <w:tcW w:w="7342" w:type="dxa"/>
            <w:vAlign w:val="center"/>
          </w:tcPr>
          <w:p w14:paraId="2B3C824C" w14:textId="410FB4A4" w:rsidR="0022201C" w:rsidRPr="003977C3" w:rsidRDefault="0081059E" w:rsidP="0081059E">
            <w:pPr>
              <w:pStyle w:val="ListParagraph"/>
              <w:numPr>
                <w:ilvl w:val="1"/>
                <w:numId w:val="22"/>
              </w:numPr>
              <w:spacing w:line="240" w:lineRule="auto"/>
              <w:ind w:left="604" w:hanging="567"/>
              <w:contextualSpacing/>
              <w:rPr>
                <w:sz w:val="21"/>
                <w:szCs w:val="21"/>
              </w:rPr>
            </w:pPr>
            <w:r w:rsidRPr="0081059E">
              <w:rPr>
                <w:sz w:val="21"/>
                <w:szCs w:val="21"/>
              </w:rPr>
              <w:t>Documents to support receivable from Trustee</w:t>
            </w:r>
          </w:p>
        </w:tc>
      </w:tr>
      <w:tr w:rsidR="00455CC9" w:rsidRPr="00210460" w14:paraId="5DFA7B7B" w14:textId="77777777" w:rsidTr="006A0B35">
        <w:trPr>
          <w:trHeight w:val="702"/>
        </w:trPr>
        <w:tc>
          <w:tcPr>
            <w:tcW w:w="3114" w:type="dxa"/>
            <w:vAlign w:val="center"/>
          </w:tcPr>
          <w:p w14:paraId="7D4DFC18" w14:textId="19ABBB3E" w:rsidR="00455CC9" w:rsidRPr="00DD52AB" w:rsidRDefault="00455CC9" w:rsidP="000F53E5">
            <w:pPr>
              <w:pStyle w:val="ListParagraph"/>
              <w:numPr>
                <w:ilvl w:val="0"/>
                <w:numId w:val="22"/>
              </w:numPr>
              <w:spacing w:line="240" w:lineRule="auto"/>
              <w:ind w:left="589" w:hanging="567"/>
              <w:contextualSpacing/>
              <w:rPr>
                <w:color w:val="000000" w:themeColor="text1"/>
                <w:sz w:val="21"/>
                <w:szCs w:val="21"/>
              </w:rPr>
            </w:pPr>
            <w:r w:rsidRPr="00DD52AB">
              <w:rPr>
                <w:color w:val="000000" w:themeColor="text1"/>
                <w:sz w:val="21"/>
                <w:szCs w:val="21"/>
              </w:rPr>
              <w:t>Accounts/ Notes Receivable</w:t>
            </w:r>
            <w:r w:rsidRPr="00DD52AB">
              <w:rPr>
                <w:color w:val="000000" w:themeColor="text1"/>
                <w:sz w:val="21"/>
                <w:szCs w:val="21"/>
              </w:rPr>
              <w:tab/>
            </w:r>
          </w:p>
        </w:tc>
        <w:tc>
          <w:tcPr>
            <w:tcW w:w="7342" w:type="dxa"/>
            <w:vAlign w:val="center"/>
          </w:tcPr>
          <w:p w14:paraId="349AE4E1" w14:textId="0C790B26" w:rsidR="00455CC9" w:rsidRPr="00DD52AB" w:rsidRDefault="00455CC9" w:rsidP="000F53E5">
            <w:pPr>
              <w:pStyle w:val="ListParagraph"/>
              <w:numPr>
                <w:ilvl w:val="1"/>
                <w:numId w:val="22"/>
              </w:numPr>
              <w:spacing w:line="240" w:lineRule="auto"/>
              <w:ind w:left="604" w:hanging="567"/>
              <w:contextualSpacing/>
              <w:rPr>
                <w:sz w:val="21"/>
                <w:szCs w:val="21"/>
              </w:rPr>
            </w:pPr>
            <w:r w:rsidRPr="190B72F9">
              <w:rPr>
                <w:sz w:val="21"/>
                <w:szCs w:val="21"/>
              </w:rPr>
              <w:t xml:space="preserve">Proof of </w:t>
            </w:r>
            <w:r w:rsidR="008F4412" w:rsidRPr="190B72F9">
              <w:rPr>
                <w:sz w:val="21"/>
                <w:szCs w:val="21"/>
              </w:rPr>
              <w:t>the existence</w:t>
            </w:r>
            <w:r w:rsidRPr="190B72F9">
              <w:rPr>
                <w:sz w:val="21"/>
                <w:szCs w:val="21"/>
              </w:rPr>
              <w:t xml:space="preserve"> of receivable</w:t>
            </w:r>
            <w:r w:rsidR="1E15037E" w:rsidRPr="5EFED957">
              <w:rPr>
                <w:sz w:val="21"/>
                <w:szCs w:val="21"/>
              </w:rPr>
              <w:t xml:space="preserve"> </w:t>
            </w:r>
            <w:r w:rsidR="1E15037E" w:rsidRPr="30F84CE5">
              <w:rPr>
                <w:sz w:val="21"/>
                <w:szCs w:val="21"/>
              </w:rPr>
              <w:t>(</w:t>
            </w:r>
            <w:r w:rsidR="1E15037E" w:rsidRPr="05CEAFEE">
              <w:rPr>
                <w:sz w:val="21"/>
                <w:szCs w:val="21"/>
              </w:rPr>
              <w:t>e.g.</w:t>
            </w:r>
            <w:r w:rsidR="1E15037E" w:rsidRPr="69A4189E">
              <w:rPr>
                <w:sz w:val="21"/>
                <w:szCs w:val="21"/>
              </w:rPr>
              <w:t xml:space="preserve"> </w:t>
            </w:r>
            <w:r w:rsidR="1E15037E" w:rsidRPr="2F1F0A3B">
              <w:rPr>
                <w:sz w:val="21"/>
                <w:szCs w:val="21"/>
              </w:rPr>
              <w:t>loan contracts,</w:t>
            </w:r>
            <w:r w:rsidR="1E15037E" w:rsidRPr="1736C0EF">
              <w:rPr>
                <w:sz w:val="21"/>
                <w:szCs w:val="21"/>
              </w:rPr>
              <w:t xml:space="preserve"> promissory note</w:t>
            </w:r>
            <w:r w:rsidR="1E15037E" w:rsidRPr="508912C2">
              <w:rPr>
                <w:sz w:val="21"/>
                <w:szCs w:val="21"/>
              </w:rPr>
              <w:t>)</w:t>
            </w:r>
          </w:p>
          <w:p w14:paraId="33CD170F" w14:textId="4D97537A" w:rsidR="00455CC9" w:rsidRPr="00DD52AB" w:rsidRDefault="00455CC9" w:rsidP="000F53E5">
            <w:pPr>
              <w:pStyle w:val="ListParagraph"/>
              <w:numPr>
                <w:ilvl w:val="1"/>
                <w:numId w:val="22"/>
              </w:numPr>
              <w:spacing w:line="240" w:lineRule="auto"/>
              <w:ind w:left="604" w:hanging="567"/>
              <w:contextualSpacing/>
              <w:rPr>
                <w:sz w:val="21"/>
                <w:szCs w:val="21"/>
              </w:rPr>
            </w:pPr>
            <w:r w:rsidRPr="00DD52AB">
              <w:rPr>
                <w:sz w:val="21"/>
                <w:szCs w:val="21"/>
              </w:rPr>
              <w:t>Proof of collection such as official/acknowledgment receipt</w:t>
            </w:r>
          </w:p>
        </w:tc>
      </w:tr>
      <w:tr w:rsidR="00455CC9" w:rsidRPr="00210460" w14:paraId="60CDF44E" w14:textId="77777777" w:rsidTr="00334120">
        <w:trPr>
          <w:trHeight w:val="3424"/>
        </w:trPr>
        <w:tc>
          <w:tcPr>
            <w:tcW w:w="3114" w:type="dxa"/>
            <w:vAlign w:val="center"/>
          </w:tcPr>
          <w:p w14:paraId="032739E3" w14:textId="30BB1900" w:rsidR="00455CC9" w:rsidRPr="00AA5255" w:rsidRDefault="000C7C3F" w:rsidP="000F53E5">
            <w:pPr>
              <w:pStyle w:val="ListParagraph"/>
              <w:numPr>
                <w:ilvl w:val="0"/>
                <w:numId w:val="22"/>
              </w:numPr>
              <w:spacing w:line="240" w:lineRule="auto"/>
              <w:ind w:left="601" w:hanging="567"/>
              <w:contextualSpacing/>
              <w:jc w:val="both"/>
              <w:rPr>
                <w:color w:val="000000" w:themeColor="text1"/>
                <w:sz w:val="21"/>
                <w:szCs w:val="21"/>
                <w:lang w:val="en-PH"/>
              </w:rPr>
            </w:pPr>
            <w:r>
              <w:rPr>
                <w:color w:val="000000" w:themeColor="text1"/>
                <w:sz w:val="21"/>
                <w:szCs w:val="21"/>
                <w:lang w:val="en-PH"/>
              </w:rPr>
              <w:lastRenderedPageBreak/>
              <w:t xml:space="preserve">Real Estate </w:t>
            </w:r>
            <w:r w:rsidR="00057588">
              <w:rPr>
                <w:color w:val="000000" w:themeColor="text1"/>
                <w:sz w:val="21"/>
                <w:szCs w:val="21"/>
                <w:lang w:val="en-PH"/>
              </w:rPr>
              <w:t xml:space="preserve">/ </w:t>
            </w:r>
            <w:r w:rsidR="00057588" w:rsidRPr="00CD2B9E">
              <w:rPr>
                <w:color w:val="000000" w:themeColor="text1"/>
                <w:sz w:val="21"/>
                <w:szCs w:val="21"/>
                <w:lang w:val="en-PH"/>
              </w:rPr>
              <w:t>Investment Properties</w:t>
            </w:r>
          </w:p>
        </w:tc>
        <w:tc>
          <w:tcPr>
            <w:tcW w:w="7342" w:type="dxa"/>
            <w:vAlign w:val="center"/>
          </w:tcPr>
          <w:p w14:paraId="4F2805F2" w14:textId="77777777" w:rsidR="00455CC9" w:rsidRPr="00210460" w:rsidRDefault="00455CC9" w:rsidP="00455CC9">
            <w:pPr>
              <w:pStyle w:val="ListParagraph"/>
              <w:numPr>
                <w:ilvl w:val="0"/>
                <w:numId w:val="8"/>
              </w:numPr>
              <w:spacing w:line="240" w:lineRule="auto"/>
              <w:ind w:left="604" w:hanging="604"/>
              <w:contextualSpacing/>
              <w:jc w:val="both"/>
              <w:rPr>
                <w:b/>
                <w:bCs/>
                <w:color w:val="000000" w:themeColor="text1"/>
                <w:sz w:val="21"/>
                <w:szCs w:val="21"/>
                <w:lang w:val="en-PH"/>
              </w:rPr>
            </w:pPr>
            <w:r w:rsidRPr="00540375">
              <w:rPr>
                <w:b/>
                <w:bCs/>
                <w:color w:val="000000" w:themeColor="text1"/>
                <w:sz w:val="21"/>
                <w:szCs w:val="21"/>
                <w:lang w:val="en-PH"/>
              </w:rPr>
              <w:t>Real Estate</w:t>
            </w:r>
          </w:p>
          <w:p w14:paraId="11A593FA" w14:textId="5390F977" w:rsidR="00455CC9" w:rsidRPr="00540375" w:rsidRDefault="00455CC9" w:rsidP="00455CC9">
            <w:pPr>
              <w:pStyle w:val="ListParagraph"/>
              <w:numPr>
                <w:ilvl w:val="0"/>
                <w:numId w:val="9"/>
              </w:numPr>
              <w:spacing w:line="240" w:lineRule="auto"/>
              <w:ind w:left="1171" w:hanging="567"/>
              <w:contextualSpacing/>
              <w:jc w:val="both"/>
              <w:rPr>
                <w:b/>
                <w:bCs/>
                <w:color w:val="000000" w:themeColor="text1"/>
                <w:sz w:val="21"/>
                <w:szCs w:val="21"/>
                <w:lang w:val="en-PH"/>
              </w:rPr>
            </w:pPr>
            <w:r w:rsidRPr="00210460">
              <w:rPr>
                <w:color w:val="000000" w:themeColor="text1"/>
                <w:sz w:val="21"/>
                <w:szCs w:val="21"/>
                <w:lang w:val="en-PH"/>
              </w:rPr>
              <w:t>Certificate of Title such as T</w:t>
            </w:r>
            <w:r w:rsidRPr="00540375">
              <w:rPr>
                <w:color w:val="000000" w:themeColor="text1"/>
                <w:sz w:val="21"/>
                <w:szCs w:val="21"/>
                <w:lang w:val="en-PH"/>
              </w:rPr>
              <w:t xml:space="preserve">ransfer </w:t>
            </w:r>
            <w:r w:rsidRPr="00210460">
              <w:rPr>
                <w:color w:val="000000" w:themeColor="text1"/>
                <w:sz w:val="21"/>
                <w:szCs w:val="21"/>
                <w:lang w:val="en-PH"/>
              </w:rPr>
              <w:t>C</w:t>
            </w:r>
            <w:r w:rsidRPr="00540375">
              <w:rPr>
                <w:color w:val="000000" w:themeColor="text1"/>
                <w:sz w:val="21"/>
                <w:szCs w:val="21"/>
                <w:lang w:val="en-PH"/>
              </w:rPr>
              <w:t xml:space="preserve">ertificate </w:t>
            </w:r>
            <w:r w:rsidRPr="00210460">
              <w:rPr>
                <w:color w:val="000000" w:themeColor="text1"/>
                <w:sz w:val="21"/>
                <w:szCs w:val="21"/>
                <w:lang w:val="en-PH"/>
              </w:rPr>
              <w:t>Title (TCT)/ Condominium certificate of Title (CCT) front and back portion</w:t>
            </w:r>
          </w:p>
          <w:p w14:paraId="3EB5CF27" w14:textId="33E39497" w:rsidR="00455CC9" w:rsidRPr="00540375" w:rsidRDefault="00455CC9" w:rsidP="00455CC9">
            <w:pPr>
              <w:pStyle w:val="ListParagraph"/>
              <w:numPr>
                <w:ilvl w:val="0"/>
                <w:numId w:val="10"/>
              </w:numPr>
              <w:spacing w:line="240" w:lineRule="auto"/>
              <w:ind w:left="1738" w:hanging="567"/>
              <w:contextualSpacing/>
              <w:jc w:val="both"/>
              <w:rPr>
                <w:b/>
                <w:bCs/>
                <w:color w:val="000000" w:themeColor="text1"/>
                <w:sz w:val="21"/>
                <w:szCs w:val="21"/>
                <w:lang w:val="en-PH"/>
              </w:rPr>
            </w:pPr>
            <w:r w:rsidRPr="00210460">
              <w:rPr>
                <w:color w:val="000000" w:themeColor="text1"/>
                <w:sz w:val="21"/>
                <w:szCs w:val="21"/>
                <w:u w:val="single"/>
                <w:lang w:val="en-PH"/>
              </w:rPr>
              <w:t>If newly acquired property, TCT not yet available</w:t>
            </w:r>
            <w:r w:rsidRPr="00210460">
              <w:rPr>
                <w:color w:val="000000" w:themeColor="text1"/>
                <w:sz w:val="21"/>
                <w:szCs w:val="21"/>
                <w:lang w:val="en-PH"/>
              </w:rPr>
              <w:t xml:space="preserve"> - deed of sale, proof of payment (cancelled checks, official receipts, cash vouchers), </w:t>
            </w:r>
            <w:r>
              <w:rPr>
                <w:color w:val="000000" w:themeColor="text1"/>
                <w:sz w:val="21"/>
                <w:szCs w:val="21"/>
                <w:lang w:val="en-PH"/>
              </w:rPr>
              <w:t xml:space="preserve">Real Estate Tax Payment and </w:t>
            </w:r>
            <w:r w:rsidRPr="00210460">
              <w:rPr>
                <w:color w:val="000000" w:themeColor="text1"/>
                <w:sz w:val="21"/>
                <w:szCs w:val="21"/>
                <w:lang w:val="en-PH"/>
              </w:rPr>
              <w:t>Certificate Authorizing Registration (CAR)</w:t>
            </w:r>
          </w:p>
          <w:p w14:paraId="4014859B" w14:textId="0433A3CA" w:rsidR="00455CC9" w:rsidRPr="00540375" w:rsidRDefault="00455CC9" w:rsidP="00455CC9">
            <w:pPr>
              <w:pStyle w:val="ListParagraph"/>
              <w:numPr>
                <w:ilvl w:val="0"/>
                <w:numId w:val="10"/>
              </w:numPr>
              <w:spacing w:line="240" w:lineRule="auto"/>
              <w:ind w:left="1738" w:hanging="567"/>
              <w:contextualSpacing/>
              <w:jc w:val="both"/>
              <w:rPr>
                <w:b/>
                <w:bCs/>
                <w:color w:val="000000" w:themeColor="text1"/>
                <w:sz w:val="21"/>
                <w:szCs w:val="21"/>
                <w:lang w:val="en-PH"/>
              </w:rPr>
            </w:pPr>
            <w:r w:rsidRPr="00540375">
              <w:rPr>
                <w:color w:val="000000" w:themeColor="text1"/>
                <w:sz w:val="21"/>
                <w:szCs w:val="21"/>
                <w:u w:val="single"/>
                <w:lang w:val="en-PH"/>
              </w:rPr>
              <w:t>If title is with the Regist</w:t>
            </w:r>
            <w:r w:rsidRPr="00210460">
              <w:rPr>
                <w:color w:val="000000" w:themeColor="text1"/>
                <w:sz w:val="21"/>
                <w:szCs w:val="21"/>
                <w:u w:val="single"/>
                <w:lang w:val="en-PH"/>
              </w:rPr>
              <w:t>ry</w:t>
            </w:r>
            <w:r w:rsidRPr="00540375">
              <w:rPr>
                <w:color w:val="000000" w:themeColor="text1"/>
                <w:sz w:val="21"/>
                <w:szCs w:val="21"/>
                <w:u w:val="single"/>
                <w:lang w:val="en-PH"/>
              </w:rPr>
              <w:t xml:space="preserve"> of Deeds</w:t>
            </w:r>
            <w:r w:rsidRPr="00540375">
              <w:rPr>
                <w:color w:val="000000" w:themeColor="text1"/>
                <w:sz w:val="21"/>
                <w:szCs w:val="21"/>
                <w:lang w:val="en-PH"/>
              </w:rPr>
              <w:t xml:space="preserve"> - application for registration duly acknowledged by the Office of the Register of Deeds and the official receipt for filing fee</w:t>
            </w:r>
          </w:p>
          <w:p w14:paraId="7BAE9512" w14:textId="1611C22B" w:rsidR="00455CC9" w:rsidRPr="00540375" w:rsidRDefault="00455CC9" w:rsidP="00455CC9">
            <w:pPr>
              <w:pStyle w:val="ListParagraph"/>
              <w:numPr>
                <w:ilvl w:val="0"/>
                <w:numId w:val="10"/>
              </w:numPr>
              <w:spacing w:line="240" w:lineRule="auto"/>
              <w:ind w:left="1738" w:hanging="567"/>
              <w:contextualSpacing/>
              <w:jc w:val="both"/>
              <w:rPr>
                <w:b/>
                <w:bCs/>
                <w:color w:val="000000" w:themeColor="text1"/>
                <w:sz w:val="21"/>
                <w:szCs w:val="21"/>
                <w:lang w:val="en-PH"/>
              </w:rPr>
            </w:pPr>
            <w:r w:rsidRPr="00210460">
              <w:rPr>
                <w:color w:val="000000" w:themeColor="text1"/>
                <w:sz w:val="21"/>
                <w:szCs w:val="21"/>
                <w:u w:val="single"/>
                <w:lang w:val="en-PH"/>
              </w:rPr>
              <w:t xml:space="preserve">If </w:t>
            </w:r>
            <w:r w:rsidRPr="00540375">
              <w:rPr>
                <w:color w:val="000000" w:themeColor="text1"/>
                <w:sz w:val="21"/>
                <w:szCs w:val="21"/>
                <w:u w:val="single"/>
                <w:lang w:val="en-PH"/>
              </w:rPr>
              <w:t>foreclosed properties</w:t>
            </w:r>
            <w:r w:rsidRPr="00540375">
              <w:rPr>
                <w:color w:val="000000" w:themeColor="text1"/>
                <w:sz w:val="21"/>
                <w:szCs w:val="21"/>
                <w:lang w:val="en-PH"/>
              </w:rPr>
              <w:t xml:space="preserve"> - court receipt; loan balance including capitalized interest and penalties</w:t>
            </w:r>
          </w:p>
          <w:p w14:paraId="4472E185" w14:textId="77777777" w:rsidR="00455CC9" w:rsidRPr="00547E19" w:rsidRDefault="00455CC9" w:rsidP="00C3612A">
            <w:pPr>
              <w:pStyle w:val="ListParagraph"/>
              <w:numPr>
                <w:ilvl w:val="0"/>
                <w:numId w:val="9"/>
              </w:numPr>
              <w:spacing w:line="240" w:lineRule="auto"/>
              <w:ind w:left="1171" w:hanging="567"/>
              <w:contextualSpacing/>
              <w:jc w:val="both"/>
              <w:rPr>
                <w:b/>
                <w:color w:val="000000" w:themeColor="text1"/>
                <w:sz w:val="21"/>
                <w:szCs w:val="21"/>
                <w:lang w:val="en-PH"/>
              </w:rPr>
            </w:pPr>
            <w:r w:rsidRPr="00210460">
              <w:rPr>
                <w:color w:val="000000" w:themeColor="text1"/>
                <w:sz w:val="21"/>
                <w:szCs w:val="21"/>
              </w:rPr>
              <w:t xml:space="preserve">Latest appraisal report from a licensed real estate appraiser, </w:t>
            </w:r>
            <w:r w:rsidRPr="00540375">
              <w:rPr>
                <w:b/>
                <w:bCs/>
                <w:color w:val="000000" w:themeColor="text1"/>
                <w:sz w:val="21"/>
                <w:szCs w:val="21"/>
              </w:rPr>
              <w:t>if any</w:t>
            </w:r>
          </w:p>
          <w:p w14:paraId="12E470F4" w14:textId="3CC990FC" w:rsidR="00455CC9" w:rsidRPr="008B1657" w:rsidRDefault="008B1657" w:rsidP="00C3612A">
            <w:pPr>
              <w:pStyle w:val="ListParagraph"/>
              <w:numPr>
                <w:ilvl w:val="0"/>
                <w:numId w:val="9"/>
              </w:numPr>
              <w:spacing w:line="240" w:lineRule="auto"/>
              <w:ind w:left="1171" w:hanging="567"/>
              <w:contextualSpacing/>
              <w:jc w:val="both"/>
              <w:rPr>
                <w:color w:val="000000" w:themeColor="text1"/>
                <w:sz w:val="21"/>
                <w:szCs w:val="21"/>
                <w:lang w:val="en-PH"/>
              </w:rPr>
            </w:pPr>
            <w:r w:rsidRPr="008B1657">
              <w:rPr>
                <w:bCs/>
                <w:color w:val="000000" w:themeColor="text1"/>
                <w:sz w:val="21"/>
                <w:szCs w:val="21"/>
                <w:lang w:val="en-PH"/>
              </w:rPr>
              <w:t>Latest real estate tax payments and tax declaration of property</w:t>
            </w:r>
          </w:p>
        </w:tc>
      </w:tr>
      <w:tr w:rsidR="004C00FE" w:rsidRPr="00210460" w14:paraId="63E72E01" w14:textId="77777777" w:rsidTr="18B2E458">
        <w:trPr>
          <w:trHeight w:val="1449"/>
        </w:trPr>
        <w:tc>
          <w:tcPr>
            <w:tcW w:w="3114" w:type="dxa"/>
            <w:vAlign w:val="center"/>
          </w:tcPr>
          <w:p w14:paraId="59DC6FAF" w14:textId="28FD8412" w:rsidR="004C00FE" w:rsidRDefault="004C00FE" w:rsidP="000F53E5">
            <w:pPr>
              <w:pStyle w:val="ListParagraph"/>
              <w:numPr>
                <w:ilvl w:val="0"/>
                <w:numId w:val="22"/>
              </w:numPr>
              <w:spacing w:line="240" w:lineRule="auto"/>
              <w:ind w:left="601" w:hanging="567"/>
              <w:contextualSpacing/>
              <w:jc w:val="both"/>
              <w:rPr>
                <w:color w:val="000000" w:themeColor="text1"/>
                <w:sz w:val="21"/>
                <w:szCs w:val="21"/>
                <w:lang w:val="en-PH"/>
              </w:rPr>
            </w:pPr>
            <w:r>
              <w:rPr>
                <w:color w:val="000000" w:themeColor="text1"/>
                <w:sz w:val="21"/>
                <w:szCs w:val="21"/>
                <w:lang w:val="en-PH"/>
              </w:rPr>
              <w:t>Other Investments</w:t>
            </w:r>
          </w:p>
        </w:tc>
        <w:tc>
          <w:tcPr>
            <w:tcW w:w="7342" w:type="dxa"/>
          </w:tcPr>
          <w:p w14:paraId="0634A67A" w14:textId="77777777" w:rsidR="004C00FE" w:rsidRDefault="00157849" w:rsidP="00157849">
            <w:pPr>
              <w:pStyle w:val="ListParagraph"/>
              <w:numPr>
                <w:ilvl w:val="0"/>
                <w:numId w:val="29"/>
              </w:numPr>
              <w:spacing w:line="240" w:lineRule="auto"/>
              <w:ind w:left="603" w:hanging="567"/>
              <w:contextualSpacing/>
              <w:rPr>
                <w:b/>
                <w:bCs/>
                <w:color w:val="000000" w:themeColor="text1"/>
                <w:sz w:val="21"/>
                <w:szCs w:val="21"/>
                <w:lang w:val="en-PH"/>
              </w:rPr>
            </w:pPr>
            <w:r>
              <w:rPr>
                <w:b/>
                <w:bCs/>
                <w:color w:val="000000" w:themeColor="text1"/>
                <w:sz w:val="21"/>
                <w:szCs w:val="21"/>
                <w:lang w:val="en-PH"/>
              </w:rPr>
              <w:t>Investment in Subsidiary</w:t>
            </w:r>
          </w:p>
          <w:p w14:paraId="0F5B27D7" w14:textId="5D29E4E5" w:rsidR="00E90EAE" w:rsidRPr="002F1118" w:rsidRDefault="00E90EAE" w:rsidP="00E90EAE">
            <w:pPr>
              <w:pStyle w:val="ListParagraph"/>
              <w:numPr>
                <w:ilvl w:val="0"/>
                <w:numId w:val="30"/>
              </w:numPr>
              <w:spacing w:line="240" w:lineRule="auto"/>
              <w:ind w:left="1170" w:hanging="567"/>
              <w:contextualSpacing/>
              <w:jc w:val="both"/>
              <w:rPr>
                <w:color w:val="000000" w:themeColor="text1"/>
                <w:sz w:val="21"/>
                <w:szCs w:val="21"/>
                <w:lang w:val="en-PH"/>
              </w:rPr>
            </w:pPr>
            <w:r w:rsidRPr="002F1118">
              <w:rPr>
                <w:color w:val="000000" w:themeColor="text1"/>
                <w:sz w:val="21"/>
                <w:szCs w:val="21"/>
                <w:lang w:val="en-PH"/>
              </w:rPr>
              <w:t>Audited Financial Statements as of 31 December 20__ for the subsidiary company, if already available</w:t>
            </w:r>
          </w:p>
          <w:p w14:paraId="2C62D537" w14:textId="00BE4AB3" w:rsidR="00E90EAE" w:rsidRDefault="002F1118" w:rsidP="00E90EAE">
            <w:pPr>
              <w:pStyle w:val="ListParagraph"/>
              <w:numPr>
                <w:ilvl w:val="0"/>
                <w:numId w:val="30"/>
              </w:numPr>
              <w:spacing w:line="240" w:lineRule="auto"/>
              <w:ind w:left="1170" w:hanging="567"/>
              <w:contextualSpacing/>
              <w:jc w:val="both"/>
              <w:rPr>
                <w:color w:val="000000" w:themeColor="text1"/>
                <w:sz w:val="21"/>
                <w:szCs w:val="21"/>
                <w:lang w:val="en-PH"/>
              </w:rPr>
            </w:pPr>
            <w:r w:rsidRPr="002F1118">
              <w:rPr>
                <w:color w:val="000000" w:themeColor="text1"/>
                <w:sz w:val="21"/>
                <w:szCs w:val="21"/>
                <w:lang w:val="en-PH"/>
              </w:rPr>
              <w:t>Proof of payment for additional subscription</w:t>
            </w:r>
          </w:p>
          <w:p w14:paraId="1BB52DB5" w14:textId="3D8E7041" w:rsidR="002F1118" w:rsidRPr="00CB5F4E" w:rsidRDefault="002F1118" w:rsidP="002F1118">
            <w:pPr>
              <w:pStyle w:val="ListParagraph"/>
              <w:numPr>
                <w:ilvl w:val="0"/>
                <w:numId w:val="29"/>
              </w:numPr>
              <w:spacing w:line="240" w:lineRule="auto"/>
              <w:ind w:left="603" w:hanging="567"/>
              <w:contextualSpacing/>
              <w:rPr>
                <w:b/>
                <w:bCs/>
                <w:color w:val="000000" w:themeColor="text1"/>
                <w:sz w:val="21"/>
                <w:szCs w:val="21"/>
                <w:lang w:val="en-PH"/>
              </w:rPr>
            </w:pPr>
            <w:r w:rsidRPr="00CB5F4E">
              <w:rPr>
                <w:b/>
                <w:bCs/>
                <w:color w:val="000000" w:themeColor="text1"/>
                <w:sz w:val="21"/>
                <w:szCs w:val="21"/>
                <w:lang w:val="en-PH"/>
              </w:rPr>
              <w:t>Other Investments</w:t>
            </w:r>
          </w:p>
          <w:p w14:paraId="78B57219" w14:textId="78AF510D" w:rsidR="00157849" w:rsidRPr="00CB5F4E" w:rsidRDefault="00CB5F4E" w:rsidP="00157849">
            <w:pPr>
              <w:pStyle w:val="ListParagraph"/>
              <w:numPr>
                <w:ilvl w:val="0"/>
                <w:numId w:val="31"/>
              </w:numPr>
              <w:spacing w:line="240" w:lineRule="auto"/>
              <w:ind w:left="1170" w:hanging="567"/>
              <w:contextualSpacing/>
              <w:jc w:val="both"/>
              <w:rPr>
                <w:color w:val="000000" w:themeColor="text1"/>
                <w:sz w:val="21"/>
                <w:szCs w:val="21"/>
                <w:lang w:val="en-PH"/>
              </w:rPr>
            </w:pPr>
            <w:r>
              <w:rPr>
                <w:color w:val="000000" w:themeColor="text1"/>
                <w:sz w:val="21"/>
                <w:szCs w:val="21"/>
                <w:lang w:val="en-PH"/>
              </w:rPr>
              <w:t>Documents to support the other investments</w:t>
            </w:r>
          </w:p>
        </w:tc>
      </w:tr>
      <w:tr w:rsidR="00C3612A" w:rsidRPr="00210460" w14:paraId="74DDD7C0" w14:textId="77777777" w:rsidTr="00334120">
        <w:trPr>
          <w:trHeight w:val="996"/>
        </w:trPr>
        <w:tc>
          <w:tcPr>
            <w:tcW w:w="3114" w:type="dxa"/>
            <w:vAlign w:val="center"/>
          </w:tcPr>
          <w:p w14:paraId="7BAA7510" w14:textId="5D96661F" w:rsidR="00C3612A" w:rsidRPr="00AA5255" w:rsidRDefault="00C3612A" w:rsidP="003D7EA8">
            <w:pPr>
              <w:pStyle w:val="ListParagraph"/>
              <w:numPr>
                <w:ilvl w:val="0"/>
                <w:numId w:val="22"/>
              </w:numPr>
              <w:ind w:left="601" w:hanging="567"/>
              <w:contextualSpacing/>
              <w:jc w:val="both"/>
              <w:rPr>
                <w:color w:val="000000" w:themeColor="text1"/>
                <w:sz w:val="21"/>
                <w:szCs w:val="21"/>
                <w:lang w:val="en-PH"/>
              </w:rPr>
            </w:pPr>
            <w:r w:rsidRPr="00AA5255">
              <w:rPr>
                <w:color w:val="000000" w:themeColor="text1"/>
                <w:sz w:val="21"/>
                <w:szCs w:val="21"/>
                <w:lang w:val="en-PH"/>
              </w:rPr>
              <w:t>Property and Equipment</w:t>
            </w:r>
          </w:p>
        </w:tc>
        <w:tc>
          <w:tcPr>
            <w:tcW w:w="7342" w:type="dxa"/>
            <w:vAlign w:val="center"/>
          </w:tcPr>
          <w:p w14:paraId="2EF35EF5" w14:textId="77777777" w:rsidR="00C3612A" w:rsidRPr="00CA2B74" w:rsidRDefault="00C3612A" w:rsidP="00CA2B74">
            <w:pPr>
              <w:pStyle w:val="ListParagraph"/>
              <w:numPr>
                <w:ilvl w:val="0"/>
                <w:numId w:val="11"/>
              </w:numPr>
              <w:spacing w:line="240" w:lineRule="auto"/>
              <w:ind w:left="605" w:hanging="567"/>
              <w:contextualSpacing/>
              <w:jc w:val="both"/>
              <w:rPr>
                <w:color w:val="000000" w:themeColor="text1"/>
                <w:sz w:val="21"/>
                <w:szCs w:val="21"/>
                <w:lang w:val="en-PH"/>
              </w:rPr>
            </w:pPr>
            <w:r w:rsidRPr="00CA2B74">
              <w:rPr>
                <w:color w:val="000000" w:themeColor="text1"/>
                <w:sz w:val="21"/>
                <w:szCs w:val="21"/>
                <w:lang w:val="en-PH"/>
              </w:rPr>
              <w:t>Sales invoice/ official receipts to support purchases made in the current year</w:t>
            </w:r>
          </w:p>
          <w:p w14:paraId="5559E61D" w14:textId="08574A74" w:rsidR="00C3612A" w:rsidRPr="00CA2B74" w:rsidRDefault="00CA2B74" w:rsidP="00CA2B74">
            <w:pPr>
              <w:pStyle w:val="ListParagraph"/>
              <w:numPr>
                <w:ilvl w:val="0"/>
                <w:numId w:val="11"/>
              </w:numPr>
              <w:spacing w:line="240" w:lineRule="auto"/>
              <w:ind w:left="605" w:hanging="567"/>
              <w:contextualSpacing/>
              <w:jc w:val="both"/>
              <w:rPr>
                <w:color w:val="000000" w:themeColor="text1"/>
                <w:sz w:val="21"/>
                <w:szCs w:val="21"/>
                <w:lang w:val="en-PH"/>
              </w:rPr>
            </w:pPr>
            <w:r w:rsidRPr="00CA2B74">
              <w:rPr>
                <w:color w:val="000000" w:themeColor="text1"/>
                <w:sz w:val="21"/>
                <w:szCs w:val="21"/>
                <w:lang w:val="en-PH"/>
              </w:rPr>
              <w:t>For Transportation Equipment, provide the latest Official Receipt and Certificate of Registration (OR/CR)</w:t>
            </w:r>
          </w:p>
        </w:tc>
      </w:tr>
      <w:tr w:rsidR="007F78F9" w:rsidRPr="00210460" w14:paraId="4A29D2EA" w14:textId="77777777" w:rsidTr="00097987">
        <w:trPr>
          <w:trHeight w:val="392"/>
        </w:trPr>
        <w:tc>
          <w:tcPr>
            <w:tcW w:w="3114" w:type="dxa"/>
            <w:vAlign w:val="center"/>
          </w:tcPr>
          <w:p w14:paraId="578DE695" w14:textId="4E82F5CF" w:rsidR="007F78F9" w:rsidRPr="00AA5255" w:rsidRDefault="007F78F9" w:rsidP="003D7EA8">
            <w:pPr>
              <w:pStyle w:val="ListParagraph"/>
              <w:numPr>
                <w:ilvl w:val="0"/>
                <w:numId w:val="22"/>
              </w:numPr>
              <w:ind w:left="601" w:hanging="567"/>
              <w:contextualSpacing/>
              <w:jc w:val="both"/>
              <w:rPr>
                <w:color w:val="000000" w:themeColor="text1"/>
                <w:sz w:val="21"/>
                <w:szCs w:val="21"/>
                <w:lang w:val="en-PH"/>
              </w:rPr>
            </w:pPr>
            <w:r>
              <w:rPr>
                <w:color w:val="000000" w:themeColor="text1"/>
                <w:sz w:val="21"/>
                <w:szCs w:val="21"/>
                <w:lang w:val="en-PH"/>
              </w:rPr>
              <w:t>Inventories</w:t>
            </w:r>
          </w:p>
        </w:tc>
        <w:tc>
          <w:tcPr>
            <w:tcW w:w="7342" w:type="dxa"/>
            <w:vAlign w:val="center"/>
          </w:tcPr>
          <w:p w14:paraId="79D3B73F" w14:textId="103D6E4A" w:rsidR="007F78F9" w:rsidRPr="00CA2B74" w:rsidRDefault="007F78F9" w:rsidP="007F78F9">
            <w:pPr>
              <w:pStyle w:val="ListParagraph"/>
              <w:numPr>
                <w:ilvl w:val="0"/>
                <w:numId w:val="27"/>
              </w:numPr>
              <w:spacing w:line="240" w:lineRule="auto"/>
              <w:ind w:left="603" w:hanging="567"/>
              <w:contextualSpacing/>
              <w:jc w:val="both"/>
              <w:rPr>
                <w:color w:val="000000" w:themeColor="text1"/>
                <w:sz w:val="21"/>
                <w:szCs w:val="21"/>
                <w:lang w:val="en-PH"/>
              </w:rPr>
            </w:pPr>
            <w:r w:rsidRPr="00B06E04">
              <w:rPr>
                <w:sz w:val="21"/>
                <w:szCs w:val="21"/>
              </w:rPr>
              <w:t>Certificate of Ownership and other supporting documents</w:t>
            </w:r>
          </w:p>
        </w:tc>
      </w:tr>
      <w:tr w:rsidR="00455CC9" w:rsidRPr="00210460" w14:paraId="1715C101" w14:textId="77777777" w:rsidTr="0091397B">
        <w:trPr>
          <w:trHeight w:val="1980"/>
        </w:trPr>
        <w:tc>
          <w:tcPr>
            <w:tcW w:w="3114" w:type="dxa"/>
            <w:vAlign w:val="center"/>
          </w:tcPr>
          <w:p w14:paraId="26D76ACF" w14:textId="574D1FD4" w:rsidR="00455CC9" w:rsidRPr="00F47A4F" w:rsidRDefault="00455CC9" w:rsidP="00455CC9">
            <w:pPr>
              <w:pStyle w:val="ListParagraph"/>
              <w:numPr>
                <w:ilvl w:val="0"/>
                <w:numId w:val="22"/>
              </w:numPr>
              <w:ind w:left="601" w:hanging="567"/>
              <w:contextualSpacing/>
              <w:jc w:val="both"/>
              <w:rPr>
                <w:color w:val="000000" w:themeColor="text1"/>
                <w:sz w:val="21"/>
                <w:szCs w:val="21"/>
                <w:lang w:val="en-PH"/>
              </w:rPr>
            </w:pPr>
            <w:r w:rsidRPr="00F47A4F">
              <w:rPr>
                <w:color w:val="000000" w:themeColor="text1"/>
                <w:sz w:val="21"/>
                <w:szCs w:val="21"/>
                <w:lang w:val="en-PH"/>
              </w:rPr>
              <w:t>Other Assets</w:t>
            </w:r>
          </w:p>
        </w:tc>
        <w:tc>
          <w:tcPr>
            <w:tcW w:w="7342" w:type="dxa"/>
            <w:vAlign w:val="center"/>
          </w:tcPr>
          <w:p w14:paraId="054DA334" w14:textId="77777777" w:rsidR="00455CC9" w:rsidRDefault="00455CC9" w:rsidP="000F53E5">
            <w:pPr>
              <w:pStyle w:val="ListParagraph"/>
              <w:numPr>
                <w:ilvl w:val="0"/>
                <w:numId w:val="14"/>
              </w:numPr>
              <w:spacing w:line="240" w:lineRule="auto"/>
              <w:ind w:left="604" w:hanging="567"/>
              <w:contextualSpacing/>
              <w:jc w:val="both"/>
              <w:rPr>
                <w:color w:val="000000" w:themeColor="text1"/>
                <w:sz w:val="21"/>
                <w:szCs w:val="21"/>
                <w:lang w:eastAsia="en-PH"/>
              </w:rPr>
            </w:pPr>
            <w:r w:rsidRPr="00540375">
              <w:rPr>
                <w:sz w:val="21"/>
                <w:szCs w:val="21"/>
              </w:rPr>
              <w:t>Summary</w:t>
            </w:r>
            <w:r w:rsidRPr="00540375">
              <w:rPr>
                <w:i/>
                <w:iCs/>
                <w:color w:val="000000" w:themeColor="text1"/>
                <w:sz w:val="21"/>
                <w:szCs w:val="21"/>
                <w:lang w:eastAsia="en-PH"/>
              </w:rPr>
              <w:t xml:space="preserve"> </w:t>
            </w:r>
            <w:r w:rsidRPr="00540375">
              <w:rPr>
                <w:color w:val="000000" w:themeColor="text1"/>
                <w:sz w:val="21"/>
                <w:szCs w:val="21"/>
                <w:lang w:eastAsia="en-PH"/>
              </w:rPr>
              <w:t>Alphalist of</w:t>
            </w:r>
            <w:r w:rsidRPr="00210460">
              <w:rPr>
                <w:i/>
                <w:iCs/>
                <w:color w:val="000000" w:themeColor="text1"/>
                <w:sz w:val="21"/>
                <w:szCs w:val="21"/>
                <w:lang w:eastAsia="en-PH"/>
              </w:rPr>
              <w:t xml:space="preserve"> </w:t>
            </w:r>
            <w:r w:rsidRPr="00540375">
              <w:rPr>
                <w:color w:val="000000" w:themeColor="text1"/>
                <w:sz w:val="21"/>
                <w:szCs w:val="21"/>
                <w:lang w:eastAsia="en-PH"/>
              </w:rPr>
              <w:t>Withholding Tax</w:t>
            </w:r>
            <w:r w:rsidRPr="00210460">
              <w:rPr>
                <w:color w:val="000000" w:themeColor="text1"/>
                <w:sz w:val="21"/>
                <w:szCs w:val="21"/>
                <w:lang w:eastAsia="en-PH"/>
              </w:rPr>
              <w:t>es</w:t>
            </w:r>
            <w:r w:rsidRPr="00540375">
              <w:rPr>
                <w:color w:val="000000" w:themeColor="text1"/>
                <w:sz w:val="21"/>
                <w:szCs w:val="21"/>
                <w:lang w:eastAsia="en-PH"/>
              </w:rPr>
              <w:t xml:space="preserve"> </w:t>
            </w:r>
          </w:p>
          <w:p w14:paraId="0E7AC3D5" w14:textId="77777777" w:rsidR="00455CC9" w:rsidRPr="00210460" w:rsidRDefault="00455CC9" w:rsidP="000F53E5">
            <w:pPr>
              <w:pStyle w:val="ListParagraph"/>
              <w:numPr>
                <w:ilvl w:val="0"/>
                <w:numId w:val="14"/>
              </w:numPr>
              <w:spacing w:line="240" w:lineRule="auto"/>
              <w:ind w:left="604" w:hanging="567"/>
              <w:contextualSpacing/>
              <w:jc w:val="both"/>
              <w:rPr>
                <w:color w:val="000000" w:themeColor="text1"/>
                <w:sz w:val="21"/>
                <w:szCs w:val="21"/>
                <w:lang w:eastAsia="en-PH"/>
              </w:rPr>
            </w:pPr>
            <w:r w:rsidRPr="00210460">
              <w:rPr>
                <w:bCs/>
                <w:color w:val="000000" w:themeColor="text1"/>
                <w:sz w:val="21"/>
                <w:szCs w:val="21"/>
              </w:rPr>
              <w:t>BIR Return Form No.</w:t>
            </w:r>
            <w:r w:rsidRPr="00210460">
              <w:rPr>
                <w:bCs/>
                <w:color w:val="000000" w:themeColor="text1"/>
                <w:spacing w:val="-3"/>
                <w:sz w:val="21"/>
                <w:szCs w:val="21"/>
              </w:rPr>
              <w:t xml:space="preserve"> </w:t>
            </w:r>
            <w:r w:rsidRPr="00210460">
              <w:rPr>
                <w:bCs/>
                <w:color w:val="000000" w:themeColor="text1"/>
                <w:sz w:val="21"/>
                <w:szCs w:val="21"/>
              </w:rPr>
              <w:t>1702 (Annual Income Tax </w:t>
            </w:r>
            <w:r w:rsidRPr="00210460">
              <w:rPr>
                <w:color w:val="000000" w:themeColor="text1"/>
                <w:sz w:val="21"/>
                <w:szCs w:val="21"/>
              </w:rPr>
              <w:t>Return</w:t>
            </w:r>
            <w:r w:rsidRPr="00210460">
              <w:rPr>
                <w:bCs/>
                <w:color w:val="000000" w:themeColor="text1"/>
                <w:sz w:val="21"/>
                <w:szCs w:val="21"/>
              </w:rPr>
              <w:t>)</w:t>
            </w:r>
          </w:p>
          <w:p w14:paraId="4D3DCAC0" w14:textId="77777777" w:rsidR="009D4DD2" w:rsidRPr="00E02014" w:rsidRDefault="00455CC9" w:rsidP="000F53E5">
            <w:pPr>
              <w:pStyle w:val="ListParagraph"/>
              <w:numPr>
                <w:ilvl w:val="0"/>
                <w:numId w:val="14"/>
              </w:numPr>
              <w:spacing w:line="240" w:lineRule="auto"/>
              <w:ind w:left="600" w:hanging="567"/>
              <w:contextualSpacing/>
              <w:jc w:val="both"/>
              <w:rPr>
                <w:b/>
                <w:bCs/>
                <w:color w:val="000000" w:themeColor="text1"/>
                <w:sz w:val="21"/>
                <w:szCs w:val="21"/>
                <w:lang w:val="en-PH"/>
              </w:rPr>
            </w:pPr>
            <w:r w:rsidRPr="00C92B7F">
              <w:rPr>
                <w:color w:val="000000" w:themeColor="text1"/>
                <w:sz w:val="21"/>
                <w:szCs w:val="21"/>
                <w:lang w:eastAsia="en-PH"/>
              </w:rPr>
              <w:t xml:space="preserve">BIR Form 2307, </w:t>
            </w:r>
            <w:r w:rsidRPr="00C92B7F">
              <w:rPr>
                <w:b/>
                <w:bCs/>
                <w:color w:val="000000" w:themeColor="text1"/>
                <w:sz w:val="21"/>
                <w:szCs w:val="21"/>
                <w:lang w:eastAsia="en-PH"/>
              </w:rPr>
              <w:t>upon request of the examiner</w:t>
            </w:r>
          </w:p>
          <w:p w14:paraId="2465F0B4" w14:textId="3E326C55" w:rsidR="00EA02B1" w:rsidRPr="00DB0DF9" w:rsidRDefault="00EA02B1" w:rsidP="000F53E5">
            <w:pPr>
              <w:pStyle w:val="ListParagraph"/>
              <w:numPr>
                <w:ilvl w:val="0"/>
                <w:numId w:val="14"/>
              </w:numPr>
              <w:spacing w:line="240" w:lineRule="auto"/>
              <w:ind w:left="600" w:hanging="567"/>
              <w:contextualSpacing/>
              <w:jc w:val="both"/>
              <w:rPr>
                <w:b/>
                <w:bCs/>
                <w:color w:val="000000" w:themeColor="text1"/>
                <w:sz w:val="21"/>
                <w:szCs w:val="21"/>
                <w:lang w:val="en-PH"/>
              </w:rPr>
            </w:pPr>
            <w:r w:rsidRPr="00DB0DF9">
              <w:rPr>
                <w:color w:val="000000" w:themeColor="text1"/>
                <w:sz w:val="21"/>
                <w:szCs w:val="21"/>
                <w:lang w:val="en-PH"/>
              </w:rPr>
              <w:t>AVR of Net Pension Asset/Liability Account and supporting documents for the Plan Assets Account (e.g. statement of account, trust fund financial statements</w:t>
            </w:r>
            <w:r w:rsidR="005D0AE9">
              <w:rPr>
                <w:color w:val="000000" w:themeColor="text1"/>
                <w:sz w:val="21"/>
                <w:szCs w:val="21"/>
                <w:lang w:val="en-PH"/>
              </w:rPr>
              <w:t>,</w:t>
            </w:r>
            <w:r w:rsidRPr="00DB0DF9">
              <w:rPr>
                <w:color w:val="000000" w:themeColor="text1"/>
                <w:sz w:val="21"/>
                <w:szCs w:val="21"/>
                <w:lang w:val="en-PH"/>
              </w:rPr>
              <w:t xml:space="preserve"> and/or pertinent supporting documents) </w:t>
            </w:r>
          </w:p>
          <w:p w14:paraId="312943AB" w14:textId="4B3C3231" w:rsidR="00DB0DF9" w:rsidRPr="00DB0DF9" w:rsidRDefault="00CB3272" w:rsidP="000F53E5">
            <w:pPr>
              <w:pStyle w:val="ListParagraph"/>
              <w:numPr>
                <w:ilvl w:val="0"/>
                <w:numId w:val="14"/>
              </w:numPr>
              <w:spacing w:line="240" w:lineRule="auto"/>
              <w:ind w:left="600" w:hanging="567"/>
              <w:contextualSpacing/>
              <w:jc w:val="both"/>
              <w:rPr>
                <w:color w:val="000000" w:themeColor="text1"/>
                <w:sz w:val="21"/>
                <w:szCs w:val="21"/>
                <w:lang w:val="en-PH"/>
              </w:rPr>
            </w:pPr>
            <w:r w:rsidRPr="00CB3272">
              <w:rPr>
                <w:color w:val="000000" w:themeColor="text1"/>
                <w:sz w:val="21"/>
                <w:szCs w:val="21"/>
                <w:lang w:val="en-PH"/>
              </w:rPr>
              <w:t>Supporting documents to substantiate the existence of the assets</w:t>
            </w:r>
            <w:r w:rsidRPr="00DB0DF9">
              <w:rPr>
                <w:color w:val="000000" w:themeColor="text1"/>
                <w:sz w:val="21"/>
                <w:szCs w:val="21"/>
                <w:lang w:val="en-PH"/>
              </w:rPr>
              <w:t xml:space="preserve"> (</w:t>
            </w:r>
            <w:r w:rsidR="00DB0DF9" w:rsidRPr="00DB0DF9">
              <w:rPr>
                <w:color w:val="000000" w:themeColor="text1"/>
                <w:sz w:val="21"/>
                <w:szCs w:val="21"/>
                <w:lang w:val="en-PH"/>
              </w:rPr>
              <w:t>e.g. contracts/proof of purchase)</w:t>
            </w:r>
          </w:p>
        </w:tc>
      </w:tr>
      <w:tr w:rsidR="00455CC9" w:rsidRPr="00210460" w14:paraId="35A5FC50" w14:textId="77777777" w:rsidTr="00886BED">
        <w:trPr>
          <w:trHeight w:val="1646"/>
        </w:trPr>
        <w:tc>
          <w:tcPr>
            <w:tcW w:w="3114" w:type="dxa"/>
            <w:vAlign w:val="center"/>
          </w:tcPr>
          <w:p w14:paraId="7B7D90A7" w14:textId="3BCD4E26" w:rsidR="00455CC9" w:rsidRPr="00210460" w:rsidRDefault="00455CC9" w:rsidP="008878FD">
            <w:pPr>
              <w:pStyle w:val="ListParagraph"/>
              <w:numPr>
                <w:ilvl w:val="0"/>
                <w:numId w:val="22"/>
              </w:numPr>
              <w:ind w:left="601" w:hanging="567"/>
              <w:contextualSpacing/>
              <w:jc w:val="both"/>
              <w:rPr>
                <w:color w:val="000000" w:themeColor="text1"/>
                <w:sz w:val="21"/>
                <w:szCs w:val="21"/>
                <w:lang w:val="en-PH"/>
              </w:rPr>
            </w:pPr>
            <w:r w:rsidRPr="00210460">
              <w:rPr>
                <w:color w:val="000000" w:themeColor="text1"/>
                <w:sz w:val="21"/>
                <w:szCs w:val="21"/>
                <w:lang w:val="en-PH"/>
              </w:rPr>
              <w:t>Taxes Payable</w:t>
            </w:r>
          </w:p>
        </w:tc>
        <w:tc>
          <w:tcPr>
            <w:tcW w:w="7342" w:type="dxa"/>
            <w:vAlign w:val="center"/>
          </w:tcPr>
          <w:p w14:paraId="13487EAF" w14:textId="6FA6F2E0" w:rsidR="005B61FE" w:rsidRPr="00A23862" w:rsidRDefault="005B61FE" w:rsidP="00455CC9">
            <w:pPr>
              <w:pStyle w:val="ListParagraph"/>
              <w:numPr>
                <w:ilvl w:val="0"/>
                <w:numId w:val="15"/>
              </w:numPr>
              <w:spacing w:line="240" w:lineRule="auto"/>
              <w:ind w:left="604" w:hanging="604"/>
              <w:contextualSpacing/>
              <w:jc w:val="both"/>
              <w:rPr>
                <w:sz w:val="21"/>
                <w:szCs w:val="21"/>
              </w:rPr>
            </w:pPr>
            <w:r w:rsidRPr="18B2E458">
              <w:rPr>
                <w:sz w:val="21"/>
                <w:szCs w:val="21"/>
              </w:rPr>
              <w:t>BIR tax returns, validated deposit slip and/or EFPS Payment confirmation for Income Tax, Withholding Taxes</w:t>
            </w:r>
            <w:r w:rsidR="5DABF414" w:rsidRPr="18B2E458">
              <w:rPr>
                <w:sz w:val="21"/>
                <w:szCs w:val="21"/>
              </w:rPr>
              <w:t>,</w:t>
            </w:r>
            <w:r w:rsidRPr="18B2E458">
              <w:rPr>
                <w:sz w:val="21"/>
                <w:szCs w:val="21"/>
              </w:rPr>
              <w:t xml:space="preserve"> and VAT with schedule indicating the amount, date paid and reference number for each kind of tax</w:t>
            </w:r>
          </w:p>
          <w:p w14:paraId="4E3BCD6A" w14:textId="65128A17" w:rsidR="00455CC9" w:rsidRPr="00540375" w:rsidRDefault="00455CC9" w:rsidP="00455CC9">
            <w:pPr>
              <w:pStyle w:val="ListParagraph"/>
              <w:numPr>
                <w:ilvl w:val="0"/>
                <w:numId w:val="15"/>
              </w:numPr>
              <w:spacing w:line="240" w:lineRule="auto"/>
              <w:ind w:left="604" w:hanging="604"/>
              <w:contextualSpacing/>
              <w:jc w:val="both"/>
              <w:rPr>
                <w:sz w:val="21"/>
                <w:szCs w:val="21"/>
              </w:rPr>
            </w:pPr>
            <w:r w:rsidRPr="00210460">
              <w:rPr>
                <w:color w:val="000000" w:themeColor="text1"/>
                <w:sz w:val="21"/>
                <w:szCs w:val="21"/>
              </w:rPr>
              <w:t>BIR tax returns, validated deposit slip and/or eFPS Payment confirmation or</w:t>
            </w:r>
            <w:r w:rsidR="005B619B">
              <w:rPr>
                <w:color w:val="000000" w:themeColor="text1"/>
                <w:sz w:val="21"/>
                <w:szCs w:val="21"/>
              </w:rPr>
              <w:t xml:space="preserve"> </w:t>
            </w:r>
            <w:r w:rsidRPr="00210460">
              <w:rPr>
                <w:color w:val="000000" w:themeColor="text1"/>
                <w:sz w:val="21"/>
                <w:szCs w:val="21"/>
              </w:rPr>
              <w:t xml:space="preserve">eDST Transaction Ledger Report summarizing DST affixture for Documentary Stamp Tax and VAT </w:t>
            </w:r>
          </w:p>
          <w:p w14:paraId="46BC1AFC" w14:textId="77777777" w:rsidR="00886BED" w:rsidRPr="00886BED" w:rsidRDefault="00455CC9" w:rsidP="00886BED">
            <w:pPr>
              <w:pStyle w:val="ListParagraph"/>
              <w:numPr>
                <w:ilvl w:val="0"/>
                <w:numId w:val="15"/>
              </w:numPr>
              <w:spacing w:line="240" w:lineRule="auto"/>
              <w:ind w:left="604" w:hanging="567"/>
              <w:contextualSpacing/>
              <w:jc w:val="both"/>
              <w:rPr>
                <w:sz w:val="21"/>
                <w:szCs w:val="21"/>
              </w:rPr>
            </w:pPr>
            <w:r w:rsidRPr="00210460">
              <w:rPr>
                <w:rFonts w:eastAsia="Times New Roman"/>
                <w:color w:val="000000" w:themeColor="text1"/>
                <w:sz w:val="21"/>
                <w:szCs w:val="21"/>
                <w:lang w:eastAsia="en-PH"/>
              </w:rPr>
              <w:t>Letter of Assessment (LOA), proof of payments and/or Final Assessment Notice</w:t>
            </w:r>
            <w:r w:rsidRPr="00210460">
              <w:rPr>
                <w:rFonts w:eastAsia="Times New Roman"/>
                <w:b/>
                <w:bCs/>
                <w:color w:val="000000" w:themeColor="text1"/>
                <w:sz w:val="21"/>
                <w:szCs w:val="21"/>
                <w:lang w:eastAsia="en-PH"/>
              </w:rPr>
              <w:t>, if any</w:t>
            </w:r>
            <w:r w:rsidRPr="00210460">
              <w:rPr>
                <w:rFonts w:eastAsia="Times New Roman"/>
                <w:color w:val="000000" w:themeColor="text1"/>
                <w:sz w:val="21"/>
                <w:szCs w:val="21"/>
                <w:lang w:eastAsia="en-PH"/>
              </w:rPr>
              <w:t>.</w:t>
            </w:r>
          </w:p>
          <w:p w14:paraId="1B2355F9" w14:textId="4DD385AD" w:rsidR="00455CC9" w:rsidRPr="00886BED" w:rsidRDefault="00455CC9" w:rsidP="00886BED">
            <w:pPr>
              <w:pStyle w:val="ListParagraph"/>
              <w:numPr>
                <w:ilvl w:val="0"/>
                <w:numId w:val="15"/>
              </w:numPr>
              <w:spacing w:line="240" w:lineRule="auto"/>
              <w:ind w:left="604" w:hanging="567"/>
              <w:contextualSpacing/>
              <w:jc w:val="both"/>
              <w:rPr>
                <w:sz w:val="21"/>
                <w:szCs w:val="21"/>
              </w:rPr>
            </w:pPr>
            <w:r w:rsidRPr="00886BED">
              <w:rPr>
                <w:rFonts w:eastAsia="Times New Roman"/>
                <w:color w:val="000000" w:themeColor="text1"/>
                <w:sz w:val="21"/>
                <w:szCs w:val="21"/>
                <w:lang w:eastAsia="en-PH"/>
              </w:rPr>
              <w:t xml:space="preserve">Termination Letter, BIR Form 0605 and BIR Payment Slip, </w:t>
            </w:r>
            <w:r w:rsidRPr="00886BED">
              <w:rPr>
                <w:rFonts w:eastAsia="Times New Roman"/>
                <w:b/>
                <w:bCs/>
                <w:color w:val="000000" w:themeColor="text1"/>
                <w:sz w:val="21"/>
                <w:szCs w:val="21"/>
                <w:lang w:eastAsia="en-PH"/>
              </w:rPr>
              <w:t>if any</w:t>
            </w:r>
            <w:r w:rsidRPr="00886BED">
              <w:rPr>
                <w:rFonts w:eastAsia="Times New Roman"/>
                <w:color w:val="000000" w:themeColor="text1"/>
                <w:sz w:val="21"/>
                <w:szCs w:val="21"/>
                <w:lang w:eastAsia="en-PH"/>
              </w:rPr>
              <w:t>.</w:t>
            </w:r>
          </w:p>
        </w:tc>
      </w:tr>
    </w:tbl>
    <w:p w14:paraId="34419F9B" w14:textId="4C05D189" w:rsidR="2C38BA8F" w:rsidRDefault="2C38BA8F"/>
    <w:p w14:paraId="672E4029" w14:textId="77777777" w:rsidR="002D41F9" w:rsidRPr="00F71576" w:rsidRDefault="002D41F9" w:rsidP="00C92B7F">
      <w:pPr>
        <w:spacing w:beforeLines="60" w:before="144" w:afterLines="60" w:after="144"/>
        <w:contextualSpacing/>
        <w:jc w:val="center"/>
        <w:rPr>
          <w:i/>
          <w:iCs/>
          <w:color w:val="000000" w:themeColor="text1"/>
          <w:sz w:val="2"/>
          <w:szCs w:val="2"/>
        </w:rPr>
      </w:pPr>
    </w:p>
    <w:sectPr w:rsidR="002D41F9" w:rsidRPr="00F71576" w:rsidSect="00385874">
      <w:footerReference w:type="default" r:id="rId11"/>
      <w:pgSz w:w="11906" w:h="16838" w:code="9"/>
      <w:pgMar w:top="1440" w:right="720" w:bottom="1440" w:left="72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67D51" w14:textId="77777777" w:rsidR="00402B09" w:rsidRDefault="00402B09" w:rsidP="007D14DA">
      <w:r>
        <w:separator/>
      </w:r>
    </w:p>
  </w:endnote>
  <w:endnote w:type="continuationSeparator" w:id="0">
    <w:p w14:paraId="0BF77D20" w14:textId="77777777" w:rsidR="00402B09" w:rsidRDefault="00402B09" w:rsidP="007D14DA">
      <w:r>
        <w:continuationSeparator/>
      </w:r>
    </w:p>
  </w:endnote>
  <w:endnote w:type="continuationNotice" w:id="1">
    <w:p w14:paraId="69C5F4C5" w14:textId="77777777" w:rsidR="00402B09" w:rsidRDefault="00402B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85202895"/>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6AE1B1BE" w14:textId="77777777" w:rsidR="003368BD" w:rsidRPr="00403DE0" w:rsidRDefault="003368BD" w:rsidP="003368BD">
            <w:pPr>
              <w:pStyle w:val="Footer"/>
              <w:rPr>
                <w:sz w:val="20"/>
                <w:szCs w:val="20"/>
              </w:rPr>
            </w:pPr>
          </w:p>
          <w:p w14:paraId="5D93A907" w14:textId="676A0055" w:rsidR="00D76C40" w:rsidRPr="00403DE0" w:rsidRDefault="003368BD" w:rsidP="0028048C">
            <w:pPr>
              <w:pStyle w:val="Footer"/>
              <w:rPr>
                <w:sz w:val="20"/>
                <w:szCs w:val="20"/>
              </w:rPr>
            </w:pPr>
            <w:r w:rsidRPr="00403DE0">
              <w:rPr>
                <w:sz w:val="20"/>
                <w:szCs w:val="20"/>
              </w:rPr>
              <w:t>IC</w:t>
            </w:r>
            <w:r w:rsidR="00BD59E6" w:rsidRPr="00403DE0">
              <w:rPr>
                <w:sz w:val="20"/>
                <w:szCs w:val="20"/>
              </w:rPr>
              <w:t>-FPN-DP-001-F-02 Rev</w:t>
            </w:r>
            <w:r w:rsidR="00C26B08" w:rsidRPr="00403DE0">
              <w:rPr>
                <w:sz w:val="20"/>
                <w:szCs w:val="20"/>
              </w:rPr>
              <w:t>.</w:t>
            </w:r>
            <w:r w:rsidR="00BD59E6" w:rsidRPr="00403DE0">
              <w:rPr>
                <w:sz w:val="20"/>
                <w:szCs w:val="20"/>
              </w:rPr>
              <w:t xml:space="preserve"> </w:t>
            </w:r>
            <w:r w:rsidR="00D76C40" w:rsidRPr="00403DE0">
              <w:rPr>
                <w:sz w:val="20"/>
                <w:szCs w:val="20"/>
              </w:rPr>
              <w:t>2</w:t>
            </w:r>
          </w:p>
          <w:p w14:paraId="2750CBDF" w14:textId="687D5625" w:rsidR="00885816" w:rsidRPr="00403DE0" w:rsidRDefault="00885816" w:rsidP="00403DE0">
            <w:pPr>
              <w:pStyle w:val="Footer"/>
              <w:ind w:left="567" w:right="118"/>
              <w:jc w:val="right"/>
              <w:rPr>
                <w:sz w:val="20"/>
                <w:szCs w:val="20"/>
              </w:rPr>
            </w:pPr>
            <w:r w:rsidRPr="00403DE0">
              <w:rPr>
                <w:sz w:val="20"/>
                <w:szCs w:val="20"/>
              </w:rPr>
              <w:t xml:space="preserve">Page </w:t>
            </w:r>
            <w:r w:rsidRPr="00403DE0">
              <w:rPr>
                <w:b/>
                <w:sz w:val="20"/>
                <w:szCs w:val="20"/>
              </w:rPr>
              <w:fldChar w:fldCharType="begin"/>
            </w:r>
            <w:r w:rsidRPr="00403DE0">
              <w:rPr>
                <w:b/>
                <w:sz w:val="20"/>
                <w:szCs w:val="20"/>
              </w:rPr>
              <w:instrText xml:space="preserve"> PAGE </w:instrText>
            </w:r>
            <w:r w:rsidRPr="00403DE0">
              <w:rPr>
                <w:b/>
                <w:sz w:val="20"/>
                <w:szCs w:val="20"/>
              </w:rPr>
              <w:fldChar w:fldCharType="separate"/>
            </w:r>
            <w:r w:rsidRPr="00403DE0">
              <w:rPr>
                <w:b/>
                <w:sz w:val="20"/>
                <w:szCs w:val="20"/>
              </w:rPr>
              <w:t>2</w:t>
            </w:r>
            <w:r w:rsidRPr="00403DE0">
              <w:rPr>
                <w:b/>
                <w:sz w:val="20"/>
                <w:szCs w:val="20"/>
              </w:rPr>
              <w:fldChar w:fldCharType="end"/>
            </w:r>
            <w:r w:rsidRPr="00403DE0">
              <w:rPr>
                <w:sz w:val="20"/>
                <w:szCs w:val="20"/>
              </w:rPr>
              <w:t xml:space="preserve"> of </w:t>
            </w:r>
            <w:r w:rsidRPr="00403DE0">
              <w:rPr>
                <w:b/>
                <w:sz w:val="20"/>
                <w:szCs w:val="20"/>
              </w:rPr>
              <w:fldChar w:fldCharType="begin"/>
            </w:r>
            <w:r w:rsidRPr="00403DE0">
              <w:rPr>
                <w:b/>
                <w:sz w:val="20"/>
                <w:szCs w:val="20"/>
              </w:rPr>
              <w:instrText xml:space="preserve"> NUMPAGES  </w:instrText>
            </w:r>
            <w:r w:rsidRPr="00403DE0">
              <w:rPr>
                <w:b/>
                <w:sz w:val="20"/>
                <w:szCs w:val="20"/>
              </w:rPr>
              <w:fldChar w:fldCharType="separate"/>
            </w:r>
            <w:r w:rsidRPr="00403DE0">
              <w:rPr>
                <w:b/>
                <w:sz w:val="20"/>
                <w:szCs w:val="20"/>
              </w:rPr>
              <w:t>2</w:t>
            </w:r>
            <w:r w:rsidRPr="00403DE0">
              <w:rPr>
                <w:b/>
                <w:sz w:val="20"/>
                <w:szCs w:val="20"/>
              </w:rPr>
              <w:fldChar w:fldCharType="end"/>
            </w:r>
          </w:p>
        </w:sdtContent>
      </w:sdt>
    </w:sdtContent>
  </w:sdt>
  <w:p w14:paraId="02372658" w14:textId="711E0272" w:rsidR="00A005F1" w:rsidRPr="0055212D" w:rsidRDefault="00A005F1">
    <w:pPr>
      <w:pStyle w:val="BodyText"/>
      <w:spacing w:line="14" w:lineRule="auto"/>
      <w:rPr>
        <w:i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F169A" w14:textId="77777777" w:rsidR="00402B09" w:rsidRDefault="00402B09" w:rsidP="007D14DA">
      <w:r>
        <w:separator/>
      </w:r>
    </w:p>
  </w:footnote>
  <w:footnote w:type="continuationSeparator" w:id="0">
    <w:p w14:paraId="31A35F36" w14:textId="77777777" w:rsidR="00402B09" w:rsidRDefault="00402B09" w:rsidP="007D14DA">
      <w:r>
        <w:continuationSeparator/>
      </w:r>
    </w:p>
  </w:footnote>
  <w:footnote w:type="continuationNotice" w:id="1">
    <w:p w14:paraId="04364633" w14:textId="77777777" w:rsidR="00402B09" w:rsidRDefault="00402B09"/>
  </w:footnote>
  <w:footnote w:id="2">
    <w:p w14:paraId="07D22D98" w14:textId="47DBD1D4" w:rsidR="0042478D" w:rsidRPr="00540375" w:rsidRDefault="0042478D" w:rsidP="00540375">
      <w:pPr>
        <w:spacing w:before="6" w:after="6"/>
        <w:jc w:val="both"/>
        <w:rPr>
          <w:bCs/>
          <w:i/>
          <w:iCs/>
          <w:color w:val="000000" w:themeColor="text1"/>
          <w:sz w:val="18"/>
          <w:szCs w:val="18"/>
        </w:rPr>
      </w:pPr>
      <w:r w:rsidRPr="00540375">
        <w:rPr>
          <w:rStyle w:val="FootnoteReference"/>
          <w:sz w:val="18"/>
          <w:szCs w:val="18"/>
        </w:rPr>
        <w:footnoteRef/>
      </w:r>
      <w:r w:rsidRPr="00540375">
        <w:rPr>
          <w:sz w:val="18"/>
          <w:szCs w:val="18"/>
        </w:rPr>
        <w:t xml:space="preserve"> </w:t>
      </w:r>
      <w:r w:rsidRPr="00540375">
        <w:rPr>
          <w:rFonts w:eastAsia="Times New Roman"/>
          <w:bCs/>
          <w:i/>
          <w:iCs/>
          <w:color w:val="000000" w:themeColor="text1"/>
          <w:sz w:val="18"/>
          <w:szCs w:val="18"/>
          <w:lang w:eastAsia="en-PH"/>
        </w:rPr>
        <w:t xml:space="preserve">Online copy received by BIR will be accepted. </w:t>
      </w:r>
      <w:r w:rsidRPr="00540375">
        <w:rPr>
          <w:bCs/>
          <w:i/>
          <w:iCs/>
          <w:color w:val="000000" w:themeColor="text1"/>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B5999"/>
    <w:multiLevelType w:val="hybridMultilevel"/>
    <w:tmpl w:val="3CAE3432"/>
    <w:lvl w:ilvl="0" w:tplc="FFFFFFFF">
      <w:start w:val="1"/>
      <w:numFmt w:val="decimal"/>
      <w:lvlText w:val="%1."/>
      <w:lvlJc w:val="left"/>
      <w:pPr>
        <w:ind w:left="144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FE175F"/>
    <w:multiLevelType w:val="hybridMultilevel"/>
    <w:tmpl w:val="6374F01E"/>
    <w:lvl w:ilvl="0" w:tplc="FFFFFFFF">
      <w:start w:val="1"/>
      <w:numFmt w:val="upperLetter"/>
      <w:lvlText w:val="%1."/>
      <w:lvlJc w:val="left"/>
      <w:pPr>
        <w:ind w:left="1080" w:hanging="72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714D0F"/>
    <w:multiLevelType w:val="hybridMultilevel"/>
    <w:tmpl w:val="3CAE3432"/>
    <w:lvl w:ilvl="0" w:tplc="FFFFFFFF">
      <w:start w:val="1"/>
      <w:numFmt w:val="decimal"/>
      <w:lvlText w:val="%1."/>
      <w:lvlJc w:val="left"/>
      <w:pPr>
        <w:ind w:left="144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4E4A76"/>
    <w:multiLevelType w:val="hybridMultilevel"/>
    <w:tmpl w:val="DCF0A168"/>
    <w:lvl w:ilvl="0" w:tplc="FFFFFFFF">
      <w:start w:val="1"/>
      <w:numFmt w:val="decimal"/>
      <w:lvlText w:val="%1."/>
      <w:lvlJc w:val="left"/>
      <w:pPr>
        <w:ind w:left="964" w:hanging="360"/>
      </w:pPr>
      <w:rPr>
        <w:rFonts w:hint="default"/>
      </w:rPr>
    </w:lvl>
    <w:lvl w:ilvl="1" w:tplc="FFFFFFFF" w:tentative="1">
      <w:start w:val="1"/>
      <w:numFmt w:val="lowerLetter"/>
      <w:lvlText w:val="%2."/>
      <w:lvlJc w:val="left"/>
      <w:pPr>
        <w:ind w:left="1684" w:hanging="360"/>
      </w:pPr>
    </w:lvl>
    <w:lvl w:ilvl="2" w:tplc="FFFFFFFF" w:tentative="1">
      <w:start w:val="1"/>
      <w:numFmt w:val="lowerRoman"/>
      <w:lvlText w:val="%3."/>
      <w:lvlJc w:val="right"/>
      <w:pPr>
        <w:ind w:left="2404" w:hanging="180"/>
      </w:pPr>
    </w:lvl>
    <w:lvl w:ilvl="3" w:tplc="FFFFFFFF" w:tentative="1">
      <w:start w:val="1"/>
      <w:numFmt w:val="decimal"/>
      <w:lvlText w:val="%4."/>
      <w:lvlJc w:val="left"/>
      <w:pPr>
        <w:ind w:left="3124" w:hanging="360"/>
      </w:pPr>
    </w:lvl>
    <w:lvl w:ilvl="4" w:tplc="FFFFFFFF" w:tentative="1">
      <w:start w:val="1"/>
      <w:numFmt w:val="lowerLetter"/>
      <w:lvlText w:val="%5."/>
      <w:lvlJc w:val="left"/>
      <w:pPr>
        <w:ind w:left="3844" w:hanging="360"/>
      </w:pPr>
    </w:lvl>
    <w:lvl w:ilvl="5" w:tplc="FFFFFFFF" w:tentative="1">
      <w:start w:val="1"/>
      <w:numFmt w:val="lowerRoman"/>
      <w:lvlText w:val="%6."/>
      <w:lvlJc w:val="right"/>
      <w:pPr>
        <w:ind w:left="4564" w:hanging="180"/>
      </w:pPr>
    </w:lvl>
    <w:lvl w:ilvl="6" w:tplc="FFFFFFFF" w:tentative="1">
      <w:start w:val="1"/>
      <w:numFmt w:val="decimal"/>
      <w:lvlText w:val="%7."/>
      <w:lvlJc w:val="left"/>
      <w:pPr>
        <w:ind w:left="5284" w:hanging="360"/>
      </w:pPr>
    </w:lvl>
    <w:lvl w:ilvl="7" w:tplc="FFFFFFFF" w:tentative="1">
      <w:start w:val="1"/>
      <w:numFmt w:val="lowerLetter"/>
      <w:lvlText w:val="%8."/>
      <w:lvlJc w:val="left"/>
      <w:pPr>
        <w:ind w:left="6004" w:hanging="360"/>
      </w:pPr>
    </w:lvl>
    <w:lvl w:ilvl="8" w:tplc="FFFFFFFF" w:tentative="1">
      <w:start w:val="1"/>
      <w:numFmt w:val="lowerRoman"/>
      <w:lvlText w:val="%9."/>
      <w:lvlJc w:val="right"/>
      <w:pPr>
        <w:ind w:left="6724" w:hanging="180"/>
      </w:pPr>
    </w:lvl>
  </w:abstractNum>
  <w:abstractNum w:abstractNumId="4" w15:restartNumberingAfterBreak="0">
    <w:nsid w:val="20453319"/>
    <w:multiLevelType w:val="hybridMultilevel"/>
    <w:tmpl w:val="5D76CB70"/>
    <w:lvl w:ilvl="0" w:tplc="FFFFFFFF">
      <w:start w:val="1"/>
      <w:numFmt w:val="upperRoman"/>
      <w:lvlText w:val="%1."/>
      <w:lvlJc w:val="left"/>
      <w:pPr>
        <w:ind w:left="1080" w:hanging="720"/>
      </w:pPr>
      <w:rPr>
        <w:rFonts w:hint="default"/>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0AE6C11"/>
    <w:multiLevelType w:val="hybridMultilevel"/>
    <w:tmpl w:val="3CAE3432"/>
    <w:lvl w:ilvl="0" w:tplc="D86C6832">
      <w:start w:val="1"/>
      <w:numFmt w:val="decimal"/>
      <w:lvlText w:val="%1."/>
      <w:lvlJc w:val="left"/>
      <w:pPr>
        <w:ind w:left="1440" w:hanging="360"/>
      </w:pPr>
      <w:rPr>
        <w:rFonts w:hint="default"/>
        <w:b w:val="0"/>
        <w:bCs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2B591E71"/>
    <w:multiLevelType w:val="hybridMultilevel"/>
    <w:tmpl w:val="06347086"/>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BA63F6B"/>
    <w:multiLevelType w:val="hybridMultilevel"/>
    <w:tmpl w:val="8DF45A1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2F1A44C3"/>
    <w:multiLevelType w:val="hybridMultilevel"/>
    <w:tmpl w:val="3E70B23E"/>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0D2CDF"/>
    <w:multiLevelType w:val="hybridMultilevel"/>
    <w:tmpl w:val="3CAE3432"/>
    <w:lvl w:ilvl="0" w:tplc="FFFFFFFF">
      <w:start w:val="1"/>
      <w:numFmt w:val="decimal"/>
      <w:lvlText w:val="%1."/>
      <w:lvlJc w:val="left"/>
      <w:pPr>
        <w:ind w:left="144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63B20C1"/>
    <w:multiLevelType w:val="multilevel"/>
    <w:tmpl w:val="815C33B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49611A"/>
    <w:multiLevelType w:val="hybridMultilevel"/>
    <w:tmpl w:val="75360862"/>
    <w:lvl w:ilvl="0" w:tplc="DC6484EA">
      <w:start w:val="1"/>
      <w:numFmt w:val="decimal"/>
      <w:lvlText w:val="%1."/>
      <w:lvlJc w:val="left"/>
      <w:pPr>
        <w:ind w:left="720" w:hanging="360"/>
      </w:pPr>
      <w:rPr>
        <w:rFonts w:hint="default"/>
        <w:b w:val="0"/>
        <w:bCs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3F0200A6"/>
    <w:multiLevelType w:val="hybridMultilevel"/>
    <w:tmpl w:val="83749C8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411D2FAF"/>
    <w:multiLevelType w:val="hybridMultilevel"/>
    <w:tmpl w:val="049C3BC6"/>
    <w:lvl w:ilvl="0" w:tplc="3409000F">
      <w:start w:val="1"/>
      <w:numFmt w:val="decimal"/>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4" w15:restartNumberingAfterBreak="0">
    <w:nsid w:val="47653B73"/>
    <w:multiLevelType w:val="hybridMultilevel"/>
    <w:tmpl w:val="6374F01E"/>
    <w:lvl w:ilvl="0" w:tplc="34090015">
      <w:start w:val="1"/>
      <w:numFmt w:val="upperLetter"/>
      <w:lvlText w:val="%1."/>
      <w:lvlJc w:val="left"/>
      <w:pPr>
        <w:ind w:left="1080" w:hanging="720"/>
      </w:pPr>
      <w:rPr>
        <w:rFonts w:hint="default"/>
        <w:b/>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4CC273D6"/>
    <w:multiLevelType w:val="hybridMultilevel"/>
    <w:tmpl w:val="4BE4D08C"/>
    <w:lvl w:ilvl="0" w:tplc="3409000F">
      <w:start w:val="1"/>
      <w:numFmt w:val="decimal"/>
      <w:lvlText w:val="%1."/>
      <w:lvlJc w:val="left"/>
      <w:pPr>
        <w:ind w:left="720" w:hanging="360"/>
      </w:pPr>
    </w:lvl>
    <w:lvl w:ilvl="1" w:tplc="3409000F">
      <w:start w:val="1"/>
      <w:numFmt w:val="decimal"/>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4E9F6AE3"/>
    <w:multiLevelType w:val="hybridMultilevel"/>
    <w:tmpl w:val="5D76CB70"/>
    <w:lvl w:ilvl="0" w:tplc="EFBEEE8A">
      <w:start w:val="1"/>
      <w:numFmt w:val="upperRoman"/>
      <w:lvlText w:val="%1."/>
      <w:lvlJc w:val="left"/>
      <w:pPr>
        <w:ind w:left="1080" w:hanging="720"/>
      </w:pPr>
      <w:rPr>
        <w:rFonts w:hint="default"/>
      </w:rPr>
    </w:lvl>
    <w:lvl w:ilvl="1" w:tplc="3409000F">
      <w:start w:val="1"/>
      <w:numFmt w:val="decimal"/>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512F310E"/>
    <w:multiLevelType w:val="hybridMultilevel"/>
    <w:tmpl w:val="6374F01E"/>
    <w:lvl w:ilvl="0" w:tplc="FFFFFFFF">
      <w:start w:val="1"/>
      <w:numFmt w:val="upperLetter"/>
      <w:lvlText w:val="%1."/>
      <w:lvlJc w:val="left"/>
      <w:pPr>
        <w:ind w:left="1080" w:hanging="72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2B77812"/>
    <w:multiLevelType w:val="hybridMultilevel"/>
    <w:tmpl w:val="C374B126"/>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C322855"/>
    <w:multiLevelType w:val="hybridMultilevel"/>
    <w:tmpl w:val="DADE020A"/>
    <w:lvl w:ilvl="0" w:tplc="2F3A12B4">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60B66B4F"/>
    <w:multiLevelType w:val="hybridMultilevel"/>
    <w:tmpl w:val="DCF0A168"/>
    <w:lvl w:ilvl="0" w:tplc="F42E26CC">
      <w:start w:val="1"/>
      <w:numFmt w:val="decimal"/>
      <w:lvlText w:val="%1."/>
      <w:lvlJc w:val="left"/>
      <w:pPr>
        <w:ind w:left="964" w:hanging="360"/>
      </w:pPr>
      <w:rPr>
        <w:rFonts w:hint="default"/>
      </w:rPr>
    </w:lvl>
    <w:lvl w:ilvl="1" w:tplc="34090019" w:tentative="1">
      <w:start w:val="1"/>
      <w:numFmt w:val="lowerLetter"/>
      <w:lvlText w:val="%2."/>
      <w:lvlJc w:val="left"/>
      <w:pPr>
        <w:ind w:left="1684" w:hanging="360"/>
      </w:pPr>
    </w:lvl>
    <w:lvl w:ilvl="2" w:tplc="3409001B" w:tentative="1">
      <w:start w:val="1"/>
      <w:numFmt w:val="lowerRoman"/>
      <w:lvlText w:val="%3."/>
      <w:lvlJc w:val="right"/>
      <w:pPr>
        <w:ind w:left="2404" w:hanging="180"/>
      </w:pPr>
    </w:lvl>
    <w:lvl w:ilvl="3" w:tplc="3409000F" w:tentative="1">
      <w:start w:val="1"/>
      <w:numFmt w:val="decimal"/>
      <w:lvlText w:val="%4."/>
      <w:lvlJc w:val="left"/>
      <w:pPr>
        <w:ind w:left="3124" w:hanging="360"/>
      </w:pPr>
    </w:lvl>
    <w:lvl w:ilvl="4" w:tplc="34090019" w:tentative="1">
      <w:start w:val="1"/>
      <w:numFmt w:val="lowerLetter"/>
      <w:lvlText w:val="%5."/>
      <w:lvlJc w:val="left"/>
      <w:pPr>
        <w:ind w:left="3844" w:hanging="360"/>
      </w:pPr>
    </w:lvl>
    <w:lvl w:ilvl="5" w:tplc="3409001B" w:tentative="1">
      <w:start w:val="1"/>
      <w:numFmt w:val="lowerRoman"/>
      <w:lvlText w:val="%6."/>
      <w:lvlJc w:val="right"/>
      <w:pPr>
        <w:ind w:left="4564" w:hanging="180"/>
      </w:pPr>
    </w:lvl>
    <w:lvl w:ilvl="6" w:tplc="3409000F" w:tentative="1">
      <w:start w:val="1"/>
      <w:numFmt w:val="decimal"/>
      <w:lvlText w:val="%7."/>
      <w:lvlJc w:val="left"/>
      <w:pPr>
        <w:ind w:left="5284" w:hanging="360"/>
      </w:pPr>
    </w:lvl>
    <w:lvl w:ilvl="7" w:tplc="34090019" w:tentative="1">
      <w:start w:val="1"/>
      <w:numFmt w:val="lowerLetter"/>
      <w:lvlText w:val="%8."/>
      <w:lvlJc w:val="left"/>
      <w:pPr>
        <w:ind w:left="6004" w:hanging="360"/>
      </w:pPr>
    </w:lvl>
    <w:lvl w:ilvl="8" w:tplc="3409001B" w:tentative="1">
      <w:start w:val="1"/>
      <w:numFmt w:val="lowerRoman"/>
      <w:lvlText w:val="%9."/>
      <w:lvlJc w:val="right"/>
      <w:pPr>
        <w:ind w:left="6724" w:hanging="180"/>
      </w:pPr>
    </w:lvl>
  </w:abstractNum>
  <w:abstractNum w:abstractNumId="21" w15:restartNumberingAfterBreak="0">
    <w:nsid w:val="613C0799"/>
    <w:multiLevelType w:val="hybridMultilevel"/>
    <w:tmpl w:val="2654EE2A"/>
    <w:lvl w:ilvl="0" w:tplc="34090019">
      <w:start w:val="1"/>
      <w:numFmt w:val="lowerLetter"/>
      <w:lvlText w:val="%1."/>
      <w:lvlJc w:val="left"/>
      <w:pPr>
        <w:ind w:left="720" w:hanging="360"/>
      </w:pPr>
      <w:rPr>
        <w:rFonts w:hint="default"/>
      </w:rPr>
    </w:lvl>
    <w:lvl w:ilvl="1" w:tplc="71C280F6">
      <w:start w:val="1"/>
      <w:numFmt w:val="decimal"/>
      <w:lvlText w:val="%2."/>
      <w:lvlJc w:val="left"/>
      <w:pPr>
        <w:ind w:left="1440" w:hanging="360"/>
      </w:pPr>
      <w:rPr>
        <w:rFonts w:hint="default"/>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66E76A82"/>
    <w:multiLevelType w:val="hybridMultilevel"/>
    <w:tmpl w:val="DADE02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E3E1C1E"/>
    <w:multiLevelType w:val="hybridMultilevel"/>
    <w:tmpl w:val="8D5A4CF2"/>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15:restartNumberingAfterBreak="0">
    <w:nsid w:val="7577161D"/>
    <w:multiLevelType w:val="multilevel"/>
    <w:tmpl w:val="815C33B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681EE0"/>
    <w:multiLevelType w:val="hybridMultilevel"/>
    <w:tmpl w:val="83749C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DD76884"/>
    <w:multiLevelType w:val="hybridMultilevel"/>
    <w:tmpl w:val="BFE8CCDE"/>
    <w:lvl w:ilvl="0" w:tplc="34090001">
      <w:start w:val="1"/>
      <w:numFmt w:val="bullet"/>
      <w:lvlText w:val=""/>
      <w:lvlJc w:val="left"/>
      <w:pPr>
        <w:ind w:left="1891" w:hanging="360"/>
      </w:pPr>
      <w:rPr>
        <w:rFonts w:ascii="Symbol" w:hAnsi="Symbol" w:hint="default"/>
      </w:rPr>
    </w:lvl>
    <w:lvl w:ilvl="1" w:tplc="34090003" w:tentative="1">
      <w:start w:val="1"/>
      <w:numFmt w:val="bullet"/>
      <w:lvlText w:val="o"/>
      <w:lvlJc w:val="left"/>
      <w:pPr>
        <w:ind w:left="2611" w:hanging="360"/>
      </w:pPr>
      <w:rPr>
        <w:rFonts w:ascii="Courier New" w:hAnsi="Courier New" w:cs="Courier New" w:hint="default"/>
      </w:rPr>
    </w:lvl>
    <w:lvl w:ilvl="2" w:tplc="34090005" w:tentative="1">
      <w:start w:val="1"/>
      <w:numFmt w:val="bullet"/>
      <w:lvlText w:val=""/>
      <w:lvlJc w:val="left"/>
      <w:pPr>
        <w:ind w:left="3331" w:hanging="360"/>
      </w:pPr>
      <w:rPr>
        <w:rFonts w:ascii="Wingdings" w:hAnsi="Wingdings" w:hint="default"/>
      </w:rPr>
    </w:lvl>
    <w:lvl w:ilvl="3" w:tplc="34090001" w:tentative="1">
      <w:start w:val="1"/>
      <w:numFmt w:val="bullet"/>
      <w:lvlText w:val=""/>
      <w:lvlJc w:val="left"/>
      <w:pPr>
        <w:ind w:left="4051" w:hanging="360"/>
      </w:pPr>
      <w:rPr>
        <w:rFonts w:ascii="Symbol" w:hAnsi="Symbol" w:hint="default"/>
      </w:rPr>
    </w:lvl>
    <w:lvl w:ilvl="4" w:tplc="34090003" w:tentative="1">
      <w:start w:val="1"/>
      <w:numFmt w:val="bullet"/>
      <w:lvlText w:val="o"/>
      <w:lvlJc w:val="left"/>
      <w:pPr>
        <w:ind w:left="4771" w:hanging="360"/>
      </w:pPr>
      <w:rPr>
        <w:rFonts w:ascii="Courier New" w:hAnsi="Courier New" w:cs="Courier New" w:hint="default"/>
      </w:rPr>
    </w:lvl>
    <w:lvl w:ilvl="5" w:tplc="34090005" w:tentative="1">
      <w:start w:val="1"/>
      <w:numFmt w:val="bullet"/>
      <w:lvlText w:val=""/>
      <w:lvlJc w:val="left"/>
      <w:pPr>
        <w:ind w:left="5491" w:hanging="360"/>
      </w:pPr>
      <w:rPr>
        <w:rFonts w:ascii="Wingdings" w:hAnsi="Wingdings" w:hint="default"/>
      </w:rPr>
    </w:lvl>
    <w:lvl w:ilvl="6" w:tplc="34090001" w:tentative="1">
      <w:start w:val="1"/>
      <w:numFmt w:val="bullet"/>
      <w:lvlText w:val=""/>
      <w:lvlJc w:val="left"/>
      <w:pPr>
        <w:ind w:left="6211" w:hanging="360"/>
      </w:pPr>
      <w:rPr>
        <w:rFonts w:ascii="Symbol" w:hAnsi="Symbol" w:hint="default"/>
      </w:rPr>
    </w:lvl>
    <w:lvl w:ilvl="7" w:tplc="34090003" w:tentative="1">
      <w:start w:val="1"/>
      <w:numFmt w:val="bullet"/>
      <w:lvlText w:val="o"/>
      <w:lvlJc w:val="left"/>
      <w:pPr>
        <w:ind w:left="6931" w:hanging="360"/>
      </w:pPr>
      <w:rPr>
        <w:rFonts w:ascii="Courier New" w:hAnsi="Courier New" w:cs="Courier New" w:hint="default"/>
      </w:rPr>
    </w:lvl>
    <w:lvl w:ilvl="8" w:tplc="34090005" w:tentative="1">
      <w:start w:val="1"/>
      <w:numFmt w:val="bullet"/>
      <w:lvlText w:val=""/>
      <w:lvlJc w:val="left"/>
      <w:pPr>
        <w:ind w:left="7651" w:hanging="360"/>
      </w:pPr>
      <w:rPr>
        <w:rFonts w:ascii="Wingdings" w:hAnsi="Wingdings" w:hint="default"/>
      </w:rPr>
    </w:lvl>
  </w:abstractNum>
  <w:abstractNum w:abstractNumId="27" w15:restartNumberingAfterBreak="0">
    <w:nsid w:val="7DDC3C21"/>
    <w:multiLevelType w:val="hybridMultilevel"/>
    <w:tmpl w:val="2EDE5DF8"/>
    <w:lvl w:ilvl="0" w:tplc="0D467D6C">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15:restartNumberingAfterBreak="0">
    <w:nsid w:val="7EEC68F8"/>
    <w:multiLevelType w:val="hybridMultilevel"/>
    <w:tmpl w:val="AF805B66"/>
    <w:lvl w:ilvl="0" w:tplc="34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F00746D"/>
    <w:multiLevelType w:val="hybridMultilevel"/>
    <w:tmpl w:val="C4ACB396"/>
    <w:lvl w:ilvl="0" w:tplc="34090019">
      <w:start w:val="1"/>
      <w:numFmt w:val="lowerLetter"/>
      <w:lvlText w:val="%1."/>
      <w:lvlJc w:val="left"/>
      <w:pPr>
        <w:ind w:left="7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15:restartNumberingAfterBreak="0">
    <w:nsid w:val="7FD86074"/>
    <w:multiLevelType w:val="hybridMultilevel"/>
    <w:tmpl w:val="3E70B23E"/>
    <w:lvl w:ilvl="0" w:tplc="89E0E31C">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93451603">
    <w:abstractNumId w:val="21"/>
  </w:num>
  <w:num w:numId="2" w16cid:durableId="1302075585">
    <w:abstractNumId w:val="28"/>
  </w:num>
  <w:num w:numId="3" w16cid:durableId="1335647653">
    <w:abstractNumId w:val="15"/>
  </w:num>
  <w:num w:numId="4" w16cid:durableId="221259568">
    <w:abstractNumId w:val="14"/>
  </w:num>
  <w:num w:numId="5" w16cid:durableId="1748381969">
    <w:abstractNumId w:val="5"/>
  </w:num>
  <w:num w:numId="6" w16cid:durableId="408432133">
    <w:abstractNumId w:val="13"/>
  </w:num>
  <w:num w:numId="7" w16cid:durableId="579368634">
    <w:abstractNumId w:val="27"/>
  </w:num>
  <w:num w:numId="8" w16cid:durableId="1320499649">
    <w:abstractNumId w:val="1"/>
  </w:num>
  <w:num w:numId="9" w16cid:durableId="281032451">
    <w:abstractNumId w:val="9"/>
  </w:num>
  <w:num w:numId="10" w16cid:durableId="152650859">
    <w:abstractNumId w:val="26"/>
  </w:num>
  <w:num w:numId="11" w16cid:durableId="1233468065">
    <w:abstractNumId w:val="20"/>
  </w:num>
  <w:num w:numId="12" w16cid:durableId="733816691">
    <w:abstractNumId w:val="19"/>
  </w:num>
  <w:num w:numId="13" w16cid:durableId="283343074">
    <w:abstractNumId w:val="10"/>
  </w:num>
  <w:num w:numId="14" w16cid:durableId="71584781">
    <w:abstractNumId w:val="30"/>
  </w:num>
  <w:num w:numId="15" w16cid:durableId="1016617309">
    <w:abstractNumId w:val="22"/>
  </w:num>
  <w:num w:numId="16" w16cid:durableId="2058435546">
    <w:abstractNumId w:val="6"/>
  </w:num>
  <w:num w:numId="17" w16cid:durableId="1138836710">
    <w:abstractNumId w:val="29"/>
  </w:num>
  <w:num w:numId="18" w16cid:durableId="737479104">
    <w:abstractNumId w:val="23"/>
  </w:num>
  <w:num w:numId="19" w16cid:durableId="1579711971">
    <w:abstractNumId w:val="7"/>
  </w:num>
  <w:num w:numId="20" w16cid:durableId="1136603686">
    <w:abstractNumId w:val="11"/>
  </w:num>
  <w:num w:numId="21" w16cid:durableId="863251229">
    <w:abstractNumId w:val="12"/>
  </w:num>
  <w:num w:numId="22" w16cid:durableId="1276982571">
    <w:abstractNumId w:val="16"/>
  </w:num>
  <w:num w:numId="23" w16cid:durableId="467088748">
    <w:abstractNumId w:val="18"/>
  </w:num>
  <w:num w:numId="24" w16cid:durableId="1986540379">
    <w:abstractNumId w:val="4"/>
  </w:num>
  <w:num w:numId="25" w16cid:durableId="118500592">
    <w:abstractNumId w:val="24"/>
  </w:num>
  <w:num w:numId="26" w16cid:durableId="487089964">
    <w:abstractNumId w:val="25"/>
  </w:num>
  <w:num w:numId="27" w16cid:durableId="1075396302">
    <w:abstractNumId w:val="8"/>
  </w:num>
  <w:num w:numId="28" w16cid:durableId="1509756334">
    <w:abstractNumId w:val="3"/>
  </w:num>
  <w:num w:numId="29" w16cid:durableId="849758511">
    <w:abstractNumId w:val="17"/>
  </w:num>
  <w:num w:numId="30" w16cid:durableId="2080060052">
    <w:abstractNumId w:val="2"/>
  </w:num>
  <w:num w:numId="31" w16cid:durableId="451171308">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4DA"/>
    <w:rsid w:val="00000065"/>
    <w:rsid w:val="00004117"/>
    <w:rsid w:val="00004604"/>
    <w:rsid w:val="00005737"/>
    <w:rsid w:val="00006C84"/>
    <w:rsid w:val="0000720E"/>
    <w:rsid w:val="000118CD"/>
    <w:rsid w:val="00013331"/>
    <w:rsid w:val="00014B98"/>
    <w:rsid w:val="00015AED"/>
    <w:rsid w:val="00015B0F"/>
    <w:rsid w:val="00016B78"/>
    <w:rsid w:val="00016C2B"/>
    <w:rsid w:val="00016C57"/>
    <w:rsid w:val="0002036A"/>
    <w:rsid w:val="00020674"/>
    <w:rsid w:val="0002105E"/>
    <w:rsid w:val="0002108A"/>
    <w:rsid w:val="00025A29"/>
    <w:rsid w:val="00025CAD"/>
    <w:rsid w:val="00026DF0"/>
    <w:rsid w:val="000272C5"/>
    <w:rsid w:val="0002765D"/>
    <w:rsid w:val="00030146"/>
    <w:rsid w:val="00030467"/>
    <w:rsid w:val="000320E0"/>
    <w:rsid w:val="00032A22"/>
    <w:rsid w:val="00034323"/>
    <w:rsid w:val="00034A15"/>
    <w:rsid w:val="00041428"/>
    <w:rsid w:val="000417E6"/>
    <w:rsid w:val="000435C8"/>
    <w:rsid w:val="000437A8"/>
    <w:rsid w:val="00044707"/>
    <w:rsid w:val="000448F6"/>
    <w:rsid w:val="00046116"/>
    <w:rsid w:val="000475D4"/>
    <w:rsid w:val="00052F53"/>
    <w:rsid w:val="00053009"/>
    <w:rsid w:val="000542F1"/>
    <w:rsid w:val="00054CE4"/>
    <w:rsid w:val="000565C6"/>
    <w:rsid w:val="00057588"/>
    <w:rsid w:val="00057D20"/>
    <w:rsid w:val="00060FB4"/>
    <w:rsid w:val="0006609E"/>
    <w:rsid w:val="0007333B"/>
    <w:rsid w:val="00075438"/>
    <w:rsid w:val="000769B6"/>
    <w:rsid w:val="00081574"/>
    <w:rsid w:val="00081DFA"/>
    <w:rsid w:val="00084729"/>
    <w:rsid w:val="00084B44"/>
    <w:rsid w:val="00085068"/>
    <w:rsid w:val="00085725"/>
    <w:rsid w:val="00090A73"/>
    <w:rsid w:val="0009415D"/>
    <w:rsid w:val="000962B6"/>
    <w:rsid w:val="00097528"/>
    <w:rsid w:val="00097987"/>
    <w:rsid w:val="000979DD"/>
    <w:rsid w:val="000A10F5"/>
    <w:rsid w:val="000A135D"/>
    <w:rsid w:val="000A1FC7"/>
    <w:rsid w:val="000A5029"/>
    <w:rsid w:val="000A60B7"/>
    <w:rsid w:val="000A7A67"/>
    <w:rsid w:val="000B134C"/>
    <w:rsid w:val="000B20A9"/>
    <w:rsid w:val="000B37AF"/>
    <w:rsid w:val="000B54BD"/>
    <w:rsid w:val="000B572B"/>
    <w:rsid w:val="000B7C52"/>
    <w:rsid w:val="000C0474"/>
    <w:rsid w:val="000C209B"/>
    <w:rsid w:val="000C218C"/>
    <w:rsid w:val="000C21F0"/>
    <w:rsid w:val="000C2A0E"/>
    <w:rsid w:val="000C41AE"/>
    <w:rsid w:val="000C42CB"/>
    <w:rsid w:val="000C43B9"/>
    <w:rsid w:val="000C6797"/>
    <w:rsid w:val="000C73C2"/>
    <w:rsid w:val="000C7C3F"/>
    <w:rsid w:val="000D162C"/>
    <w:rsid w:val="000D4AD2"/>
    <w:rsid w:val="000D6092"/>
    <w:rsid w:val="000D6C7D"/>
    <w:rsid w:val="000D7FFB"/>
    <w:rsid w:val="000E0D91"/>
    <w:rsid w:val="000E30FE"/>
    <w:rsid w:val="000E38B0"/>
    <w:rsid w:val="000E3CED"/>
    <w:rsid w:val="000E5AA1"/>
    <w:rsid w:val="000E6527"/>
    <w:rsid w:val="000E7525"/>
    <w:rsid w:val="000F1C7B"/>
    <w:rsid w:val="000F2547"/>
    <w:rsid w:val="000F3310"/>
    <w:rsid w:val="000F486B"/>
    <w:rsid w:val="000F53E5"/>
    <w:rsid w:val="000F5B7E"/>
    <w:rsid w:val="00102B17"/>
    <w:rsid w:val="00102B3E"/>
    <w:rsid w:val="00102EF3"/>
    <w:rsid w:val="00105A9D"/>
    <w:rsid w:val="00105C61"/>
    <w:rsid w:val="00105F6C"/>
    <w:rsid w:val="0011422D"/>
    <w:rsid w:val="00114FFC"/>
    <w:rsid w:val="00115ED6"/>
    <w:rsid w:val="0011601B"/>
    <w:rsid w:val="00116B40"/>
    <w:rsid w:val="0012123B"/>
    <w:rsid w:val="00121300"/>
    <w:rsid w:val="00121AE8"/>
    <w:rsid w:val="001225C0"/>
    <w:rsid w:val="00122A78"/>
    <w:rsid w:val="00122C72"/>
    <w:rsid w:val="00122EA3"/>
    <w:rsid w:val="00124694"/>
    <w:rsid w:val="00124D3C"/>
    <w:rsid w:val="00125341"/>
    <w:rsid w:val="00125E8C"/>
    <w:rsid w:val="00130AC2"/>
    <w:rsid w:val="00131AA9"/>
    <w:rsid w:val="00133B5D"/>
    <w:rsid w:val="00133EF0"/>
    <w:rsid w:val="001342E7"/>
    <w:rsid w:val="00136D72"/>
    <w:rsid w:val="00137C97"/>
    <w:rsid w:val="001403C7"/>
    <w:rsid w:val="00140665"/>
    <w:rsid w:val="00140D6E"/>
    <w:rsid w:val="001415CA"/>
    <w:rsid w:val="00142D1D"/>
    <w:rsid w:val="0014345C"/>
    <w:rsid w:val="0014496D"/>
    <w:rsid w:val="0014577F"/>
    <w:rsid w:val="001469AE"/>
    <w:rsid w:val="00146B3C"/>
    <w:rsid w:val="00146CA9"/>
    <w:rsid w:val="001521F8"/>
    <w:rsid w:val="00154A10"/>
    <w:rsid w:val="00154D52"/>
    <w:rsid w:val="001567FB"/>
    <w:rsid w:val="00156C49"/>
    <w:rsid w:val="00157849"/>
    <w:rsid w:val="001606E8"/>
    <w:rsid w:val="00160744"/>
    <w:rsid w:val="001621AD"/>
    <w:rsid w:val="00163E94"/>
    <w:rsid w:val="001646AA"/>
    <w:rsid w:val="00164CD6"/>
    <w:rsid w:val="00174244"/>
    <w:rsid w:val="001742BD"/>
    <w:rsid w:val="001749E9"/>
    <w:rsid w:val="00176F10"/>
    <w:rsid w:val="001772A4"/>
    <w:rsid w:val="00177938"/>
    <w:rsid w:val="00177CBF"/>
    <w:rsid w:val="0018140B"/>
    <w:rsid w:val="00182EA7"/>
    <w:rsid w:val="00190E4E"/>
    <w:rsid w:val="001917D5"/>
    <w:rsid w:val="00192395"/>
    <w:rsid w:val="00195DDA"/>
    <w:rsid w:val="001978B3"/>
    <w:rsid w:val="0019791A"/>
    <w:rsid w:val="001A0ED1"/>
    <w:rsid w:val="001A11D2"/>
    <w:rsid w:val="001A144D"/>
    <w:rsid w:val="001A4FCB"/>
    <w:rsid w:val="001A6925"/>
    <w:rsid w:val="001A71D9"/>
    <w:rsid w:val="001A7B4D"/>
    <w:rsid w:val="001A7F2B"/>
    <w:rsid w:val="001B0402"/>
    <w:rsid w:val="001B0601"/>
    <w:rsid w:val="001B0B5C"/>
    <w:rsid w:val="001B15D6"/>
    <w:rsid w:val="001B2ACB"/>
    <w:rsid w:val="001B3D48"/>
    <w:rsid w:val="001B517B"/>
    <w:rsid w:val="001B55A2"/>
    <w:rsid w:val="001B572C"/>
    <w:rsid w:val="001B6025"/>
    <w:rsid w:val="001B75C1"/>
    <w:rsid w:val="001C0803"/>
    <w:rsid w:val="001C0830"/>
    <w:rsid w:val="001C188C"/>
    <w:rsid w:val="001C1ACA"/>
    <w:rsid w:val="001C23A7"/>
    <w:rsid w:val="001C23B0"/>
    <w:rsid w:val="001C2FE8"/>
    <w:rsid w:val="001C3E7B"/>
    <w:rsid w:val="001C4619"/>
    <w:rsid w:val="001C666B"/>
    <w:rsid w:val="001C6A9D"/>
    <w:rsid w:val="001C6CC6"/>
    <w:rsid w:val="001C7AE9"/>
    <w:rsid w:val="001D0877"/>
    <w:rsid w:val="001D0CAA"/>
    <w:rsid w:val="001D2F42"/>
    <w:rsid w:val="001D5831"/>
    <w:rsid w:val="001D6823"/>
    <w:rsid w:val="001D6FF0"/>
    <w:rsid w:val="001D7242"/>
    <w:rsid w:val="001E2198"/>
    <w:rsid w:val="001E358B"/>
    <w:rsid w:val="001E5105"/>
    <w:rsid w:val="001E73F4"/>
    <w:rsid w:val="001E7B93"/>
    <w:rsid w:val="001F0402"/>
    <w:rsid w:val="001F0A60"/>
    <w:rsid w:val="001F160C"/>
    <w:rsid w:val="001F1A3C"/>
    <w:rsid w:val="001F26FE"/>
    <w:rsid w:val="001F2765"/>
    <w:rsid w:val="001F2CD0"/>
    <w:rsid w:val="001F33A2"/>
    <w:rsid w:val="001F3423"/>
    <w:rsid w:val="001F6071"/>
    <w:rsid w:val="00200772"/>
    <w:rsid w:val="002017DD"/>
    <w:rsid w:val="00202C1E"/>
    <w:rsid w:val="00204E45"/>
    <w:rsid w:val="002053E6"/>
    <w:rsid w:val="00205D13"/>
    <w:rsid w:val="00206751"/>
    <w:rsid w:val="00206EF6"/>
    <w:rsid w:val="00210460"/>
    <w:rsid w:val="00211B0E"/>
    <w:rsid w:val="00211C6F"/>
    <w:rsid w:val="00213455"/>
    <w:rsid w:val="00214611"/>
    <w:rsid w:val="00214646"/>
    <w:rsid w:val="00215A19"/>
    <w:rsid w:val="002169F2"/>
    <w:rsid w:val="00220A52"/>
    <w:rsid w:val="0022201C"/>
    <w:rsid w:val="00222E88"/>
    <w:rsid w:val="00225AEC"/>
    <w:rsid w:val="0022671B"/>
    <w:rsid w:val="0022685C"/>
    <w:rsid w:val="002270DB"/>
    <w:rsid w:val="00227E50"/>
    <w:rsid w:val="00232DDB"/>
    <w:rsid w:val="00233CBE"/>
    <w:rsid w:val="00234032"/>
    <w:rsid w:val="0023595E"/>
    <w:rsid w:val="00236A12"/>
    <w:rsid w:val="00236EFC"/>
    <w:rsid w:val="00237138"/>
    <w:rsid w:val="002408FE"/>
    <w:rsid w:val="002414CA"/>
    <w:rsid w:val="00242984"/>
    <w:rsid w:val="00242A40"/>
    <w:rsid w:val="00242F40"/>
    <w:rsid w:val="0024349A"/>
    <w:rsid w:val="002434DC"/>
    <w:rsid w:val="00243C14"/>
    <w:rsid w:val="00246B80"/>
    <w:rsid w:val="00246D8D"/>
    <w:rsid w:val="00247178"/>
    <w:rsid w:val="00250F03"/>
    <w:rsid w:val="00251641"/>
    <w:rsid w:val="002537BD"/>
    <w:rsid w:val="00253D8F"/>
    <w:rsid w:val="002554DE"/>
    <w:rsid w:val="0025682C"/>
    <w:rsid w:val="00256944"/>
    <w:rsid w:val="00257072"/>
    <w:rsid w:val="0025717A"/>
    <w:rsid w:val="0026162F"/>
    <w:rsid w:val="00261969"/>
    <w:rsid w:val="002627E9"/>
    <w:rsid w:val="00262B71"/>
    <w:rsid w:val="00263229"/>
    <w:rsid w:val="0026480E"/>
    <w:rsid w:val="00266DCF"/>
    <w:rsid w:val="00270455"/>
    <w:rsid w:val="00272ACC"/>
    <w:rsid w:val="00273AD2"/>
    <w:rsid w:val="00273DF6"/>
    <w:rsid w:val="00276BE1"/>
    <w:rsid w:val="002771F5"/>
    <w:rsid w:val="00277A56"/>
    <w:rsid w:val="0028048C"/>
    <w:rsid w:val="00281F92"/>
    <w:rsid w:val="002830AC"/>
    <w:rsid w:val="0028381D"/>
    <w:rsid w:val="0028383A"/>
    <w:rsid w:val="00283FA1"/>
    <w:rsid w:val="002840A0"/>
    <w:rsid w:val="00285BC5"/>
    <w:rsid w:val="00286B46"/>
    <w:rsid w:val="00290209"/>
    <w:rsid w:val="00290338"/>
    <w:rsid w:val="00294C66"/>
    <w:rsid w:val="002951DC"/>
    <w:rsid w:val="0029575C"/>
    <w:rsid w:val="00295B55"/>
    <w:rsid w:val="0029619C"/>
    <w:rsid w:val="002973E7"/>
    <w:rsid w:val="00297573"/>
    <w:rsid w:val="002A1815"/>
    <w:rsid w:val="002A2BF3"/>
    <w:rsid w:val="002A4328"/>
    <w:rsid w:val="002A4820"/>
    <w:rsid w:val="002A66ED"/>
    <w:rsid w:val="002A74D0"/>
    <w:rsid w:val="002B06D1"/>
    <w:rsid w:val="002B1676"/>
    <w:rsid w:val="002B4134"/>
    <w:rsid w:val="002B6653"/>
    <w:rsid w:val="002B6F6A"/>
    <w:rsid w:val="002B74F0"/>
    <w:rsid w:val="002B7710"/>
    <w:rsid w:val="002C0099"/>
    <w:rsid w:val="002C010C"/>
    <w:rsid w:val="002C0E6D"/>
    <w:rsid w:val="002C215D"/>
    <w:rsid w:val="002C2E3F"/>
    <w:rsid w:val="002C3EF5"/>
    <w:rsid w:val="002C5B34"/>
    <w:rsid w:val="002D21B4"/>
    <w:rsid w:val="002D220A"/>
    <w:rsid w:val="002D36B6"/>
    <w:rsid w:val="002D376B"/>
    <w:rsid w:val="002D41F9"/>
    <w:rsid w:val="002D665D"/>
    <w:rsid w:val="002E0D4C"/>
    <w:rsid w:val="002E3D1B"/>
    <w:rsid w:val="002E51AB"/>
    <w:rsid w:val="002E56E9"/>
    <w:rsid w:val="002E61BC"/>
    <w:rsid w:val="002E673C"/>
    <w:rsid w:val="002F0C46"/>
    <w:rsid w:val="002F1118"/>
    <w:rsid w:val="002F125A"/>
    <w:rsid w:val="002F4140"/>
    <w:rsid w:val="002F5720"/>
    <w:rsid w:val="002F6A17"/>
    <w:rsid w:val="002F768E"/>
    <w:rsid w:val="003003AE"/>
    <w:rsid w:val="003003F9"/>
    <w:rsid w:val="00300630"/>
    <w:rsid w:val="00301315"/>
    <w:rsid w:val="003024D3"/>
    <w:rsid w:val="003031A2"/>
    <w:rsid w:val="00303980"/>
    <w:rsid w:val="00307968"/>
    <w:rsid w:val="00307A08"/>
    <w:rsid w:val="0031089C"/>
    <w:rsid w:val="0031091F"/>
    <w:rsid w:val="00311DB6"/>
    <w:rsid w:val="00312134"/>
    <w:rsid w:val="00313080"/>
    <w:rsid w:val="00313EA7"/>
    <w:rsid w:val="00317165"/>
    <w:rsid w:val="003172F5"/>
    <w:rsid w:val="00317C5F"/>
    <w:rsid w:val="00320A56"/>
    <w:rsid w:val="00321902"/>
    <w:rsid w:val="00322192"/>
    <w:rsid w:val="003256D0"/>
    <w:rsid w:val="00330EF3"/>
    <w:rsid w:val="003340E2"/>
    <w:rsid w:val="00334120"/>
    <w:rsid w:val="0033608A"/>
    <w:rsid w:val="00336516"/>
    <w:rsid w:val="003368BD"/>
    <w:rsid w:val="00337B34"/>
    <w:rsid w:val="003409FC"/>
    <w:rsid w:val="003415E4"/>
    <w:rsid w:val="003422B7"/>
    <w:rsid w:val="003422FC"/>
    <w:rsid w:val="00345E9E"/>
    <w:rsid w:val="00347668"/>
    <w:rsid w:val="00347AD2"/>
    <w:rsid w:val="00350505"/>
    <w:rsid w:val="00350DFE"/>
    <w:rsid w:val="00351A60"/>
    <w:rsid w:val="00352EF1"/>
    <w:rsid w:val="003539D8"/>
    <w:rsid w:val="003556B3"/>
    <w:rsid w:val="00356908"/>
    <w:rsid w:val="003570FA"/>
    <w:rsid w:val="00357665"/>
    <w:rsid w:val="00357A14"/>
    <w:rsid w:val="003600CA"/>
    <w:rsid w:val="00360ED2"/>
    <w:rsid w:val="00362E51"/>
    <w:rsid w:val="00363A32"/>
    <w:rsid w:val="00363B29"/>
    <w:rsid w:val="003710CB"/>
    <w:rsid w:val="00371B56"/>
    <w:rsid w:val="00374BC4"/>
    <w:rsid w:val="00380348"/>
    <w:rsid w:val="00380789"/>
    <w:rsid w:val="00381658"/>
    <w:rsid w:val="00383EB9"/>
    <w:rsid w:val="003843F3"/>
    <w:rsid w:val="00385874"/>
    <w:rsid w:val="00387027"/>
    <w:rsid w:val="00387946"/>
    <w:rsid w:val="0039254E"/>
    <w:rsid w:val="0039278E"/>
    <w:rsid w:val="00394046"/>
    <w:rsid w:val="0039731A"/>
    <w:rsid w:val="003977C3"/>
    <w:rsid w:val="003A1D49"/>
    <w:rsid w:val="003A2F85"/>
    <w:rsid w:val="003A3717"/>
    <w:rsid w:val="003A6C42"/>
    <w:rsid w:val="003A79A1"/>
    <w:rsid w:val="003B0273"/>
    <w:rsid w:val="003B0B58"/>
    <w:rsid w:val="003B0CB5"/>
    <w:rsid w:val="003B0E34"/>
    <w:rsid w:val="003B291C"/>
    <w:rsid w:val="003B2CC6"/>
    <w:rsid w:val="003B4202"/>
    <w:rsid w:val="003B729A"/>
    <w:rsid w:val="003C0C35"/>
    <w:rsid w:val="003C10DB"/>
    <w:rsid w:val="003C372C"/>
    <w:rsid w:val="003C3EBB"/>
    <w:rsid w:val="003C4F2E"/>
    <w:rsid w:val="003D0B47"/>
    <w:rsid w:val="003D125E"/>
    <w:rsid w:val="003D2017"/>
    <w:rsid w:val="003D26F8"/>
    <w:rsid w:val="003D365B"/>
    <w:rsid w:val="003D4FD6"/>
    <w:rsid w:val="003D54B2"/>
    <w:rsid w:val="003D6569"/>
    <w:rsid w:val="003D6ED8"/>
    <w:rsid w:val="003D7DDF"/>
    <w:rsid w:val="003D7EA8"/>
    <w:rsid w:val="003E03A8"/>
    <w:rsid w:val="003E095D"/>
    <w:rsid w:val="003E0D14"/>
    <w:rsid w:val="003E1656"/>
    <w:rsid w:val="003E188C"/>
    <w:rsid w:val="003E2376"/>
    <w:rsid w:val="003E4FDB"/>
    <w:rsid w:val="003E508D"/>
    <w:rsid w:val="003E6FD8"/>
    <w:rsid w:val="003F0532"/>
    <w:rsid w:val="003F20CB"/>
    <w:rsid w:val="003F219E"/>
    <w:rsid w:val="003F2C1F"/>
    <w:rsid w:val="003F3032"/>
    <w:rsid w:val="003F525A"/>
    <w:rsid w:val="003F61E6"/>
    <w:rsid w:val="003F62B8"/>
    <w:rsid w:val="003F737C"/>
    <w:rsid w:val="003F7583"/>
    <w:rsid w:val="003F76B9"/>
    <w:rsid w:val="0040006A"/>
    <w:rsid w:val="0040043D"/>
    <w:rsid w:val="00400588"/>
    <w:rsid w:val="00400E83"/>
    <w:rsid w:val="00401DF2"/>
    <w:rsid w:val="00402700"/>
    <w:rsid w:val="00402B09"/>
    <w:rsid w:val="00403DE0"/>
    <w:rsid w:val="00404C4F"/>
    <w:rsid w:val="004061A4"/>
    <w:rsid w:val="00407092"/>
    <w:rsid w:val="0040754F"/>
    <w:rsid w:val="00407C06"/>
    <w:rsid w:val="00411909"/>
    <w:rsid w:val="00412A0C"/>
    <w:rsid w:val="00412D1F"/>
    <w:rsid w:val="004134CD"/>
    <w:rsid w:val="004139C7"/>
    <w:rsid w:val="00414AB4"/>
    <w:rsid w:val="00415C0B"/>
    <w:rsid w:val="00416C8A"/>
    <w:rsid w:val="00421A62"/>
    <w:rsid w:val="0042478D"/>
    <w:rsid w:val="0042534F"/>
    <w:rsid w:val="00425838"/>
    <w:rsid w:val="00425933"/>
    <w:rsid w:val="004259D8"/>
    <w:rsid w:val="0042613B"/>
    <w:rsid w:val="004267F0"/>
    <w:rsid w:val="00426894"/>
    <w:rsid w:val="00430D49"/>
    <w:rsid w:val="004325E7"/>
    <w:rsid w:val="00432D4C"/>
    <w:rsid w:val="004332B2"/>
    <w:rsid w:val="00434753"/>
    <w:rsid w:val="00435EC2"/>
    <w:rsid w:val="00436EEE"/>
    <w:rsid w:val="00441B6A"/>
    <w:rsid w:val="004432B5"/>
    <w:rsid w:val="00444E5B"/>
    <w:rsid w:val="00445D9C"/>
    <w:rsid w:val="004466D8"/>
    <w:rsid w:val="004500A4"/>
    <w:rsid w:val="00450EB4"/>
    <w:rsid w:val="00454362"/>
    <w:rsid w:val="00454906"/>
    <w:rsid w:val="00455CC9"/>
    <w:rsid w:val="004568A1"/>
    <w:rsid w:val="00456953"/>
    <w:rsid w:val="004600E7"/>
    <w:rsid w:val="004602B8"/>
    <w:rsid w:val="00460391"/>
    <w:rsid w:val="00460633"/>
    <w:rsid w:val="0046080B"/>
    <w:rsid w:val="00460904"/>
    <w:rsid w:val="00462DE4"/>
    <w:rsid w:val="00463DBF"/>
    <w:rsid w:val="00464673"/>
    <w:rsid w:val="00465379"/>
    <w:rsid w:val="0046689F"/>
    <w:rsid w:val="00466A3A"/>
    <w:rsid w:val="004715E8"/>
    <w:rsid w:val="00471603"/>
    <w:rsid w:val="004721AB"/>
    <w:rsid w:val="00472B28"/>
    <w:rsid w:val="00473240"/>
    <w:rsid w:val="00474697"/>
    <w:rsid w:val="00474A7E"/>
    <w:rsid w:val="00475939"/>
    <w:rsid w:val="004772F1"/>
    <w:rsid w:val="0047751E"/>
    <w:rsid w:val="00480366"/>
    <w:rsid w:val="00480B8C"/>
    <w:rsid w:val="004811B9"/>
    <w:rsid w:val="004833CA"/>
    <w:rsid w:val="0048508B"/>
    <w:rsid w:val="004856A7"/>
    <w:rsid w:val="0048583B"/>
    <w:rsid w:val="00486843"/>
    <w:rsid w:val="004874DB"/>
    <w:rsid w:val="00490F49"/>
    <w:rsid w:val="00491447"/>
    <w:rsid w:val="0049179B"/>
    <w:rsid w:val="00494859"/>
    <w:rsid w:val="00494F5C"/>
    <w:rsid w:val="00495D09"/>
    <w:rsid w:val="00495E0B"/>
    <w:rsid w:val="00496208"/>
    <w:rsid w:val="00496927"/>
    <w:rsid w:val="00497D28"/>
    <w:rsid w:val="004A0753"/>
    <w:rsid w:val="004A0D82"/>
    <w:rsid w:val="004A131D"/>
    <w:rsid w:val="004A15E6"/>
    <w:rsid w:val="004A358A"/>
    <w:rsid w:val="004A5370"/>
    <w:rsid w:val="004A64FF"/>
    <w:rsid w:val="004B0AC8"/>
    <w:rsid w:val="004B4600"/>
    <w:rsid w:val="004B6912"/>
    <w:rsid w:val="004B6C03"/>
    <w:rsid w:val="004B75B9"/>
    <w:rsid w:val="004B7C08"/>
    <w:rsid w:val="004C00FE"/>
    <w:rsid w:val="004C0849"/>
    <w:rsid w:val="004C1005"/>
    <w:rsid w:val="004C328A"/>
    <w:rsid w:val="004C4491"/>
    <w:rsid w:val="004C4F06"/>
    <w:rsid w:val="004C734E"/>
    <w:rsid w:val="004D14C5"/>
    <w:rsid w:val="004D1A82"/>
    <w:rsid w:val="004D24D6"/>
    <w:rsid w:val="004D2C94"/>
    <w:rsid w:val="004D34F5"/>
    <w:rsid w:val="004D41B5"/>
    <w:rsid w:val="004D4A14"/>
    <w:rsid w:val="004D55D2"/>
    <w:rsid w:val="004D57C2"/>
    <w:rsid w:val="004D57E8"/>
    <w:rsid w:val="004D64A8"/>
    <w:rsid w:val="004E1019"/>
    <w:rsid w:val="004E1321"/>
    <w:rsid w:val="004E16FF"/>
    <w:rsid w:val="004E1927"/>
    <w:rsid w:val="004E3673"/>
    <w:rsid w:val="004F0445"/>
    <w:rsid w:val="004F0811"/>
    <w:rsid w:val="004F22BD"/>
    <w:rsid w:val="004F2836"/>
    <w:rsid w:val="004F2A03"/>
    <w:rsid w:val="004F4A0B"/>
    <w:rsid w:val="004F5719"/>
    <w:rsid w:val="004F759A"/>
    <w:rsid w:val="00500EDC"/>
    <w:rsid w:val="00501022"/>
    <w:rsid w:val="0050249B"/>
    <w:rsid w:val="00502B2B"/>
    <w:rsid w:val="00502D2B"/>
    <w:rsid w:val="005030DE"/>
    <w:rsid w:val="005048DF"/>
    <w:rsid w:val="0050495D"/>
    <w:rsid w:val="0050502B"/>
    <w:rsid w:val="005070C6"/>
    <w:rsid w:val="00507571"/>
    <w:rsid w:val="00510363"/>
    <w:rsid w:val="00511BDC"/>
    <w:rsid w:val="00512E04"/>
    <w:rsid w:val="00513B26"/>
    <w:rsid w:val="0051440A"/>
    <w:rsid w:val="00514B4C"/>
    <w:rsid w:val="005166D3"/>
    <w:rsid w:val="00516A27"/>
    <w:rsid w:val="0051716F"/>
    <w:rsid w:val="005204A0"/>
    <w:rsid w:val="00520B45"/>
    <w:rsid w:val="00521324"/>
    <w:rsid w:val="00524F59"/>
    <w:rsid w:val="0052546D"/>
    <w:rsid w:val="005269BA"/>
    <w:rsid w:val="00526D07"/>
    <w:rsid w:val="0052784C"/>
    <w:rsid w:val="00530182"/>
    <w:rsid w:val="00530658"/>
    <w:rsid w:val="00530D29"/>
    <w:rsid w:val="00531941"/>
    <w:rsid w:val="005325C1"/>
    <w:rsid w:val="00532C09"/>
    <w:rsid w:val="00533A9D"/>
    <w:rsid w:val="00534D1E"/>
    <w:rsid w:val="0053774A"/>
    <w:rsid w:val="00540375"/>
    <w:rsid w:val="005409A4"/>
    <w:rsid w:val="00542F51"/>
    <w:rsid w:val="00544FA2"/>
    <w:rsid w:val="005473E1"/>
    <w:rsid w:val="00547E19"/>
    <w:rsid w:val="0055141C"/>
    <w:rsid w:val="0055212D"/>
    <w:rsid w:val="00552E2B"/>
    <w:rsid w:val="00552FFB"/>
    <w:rsid w:val="00553B87"/>
    <w:rsid w:val="00554265"/>
    <w:rsid w:val="00554F9C"/>
    <w:rsid w:val="00555631"/>
    <w:rsid w:val="00556E94"/>
    <w:rsid w:val="00560555"/>
    <w:rsid w:val="00560A01"/>
    <w:rsid w:val="00562A36"/>
    <w:rsid w:val="00562FD1"/>
    <w:rsid w:val="00563AC3"/>
    <w:rsid w:val="00563D05"/>
    <w:rsid w:val="0056454C"/>
    <w:rsid w:val="00567028"/>
    <w:rsid w:val="00567830"/>
    <w:rsid w:val="00567982"/>
    <w:rsid w:val="00567B56"/>
    <w:rsid w:val="00570CC8"/>
    <w:rsid w:val="00571C20"/>
    <w:rsid w:val="005720CA"/>
    <w:rsid w:val="00572EB9"/>
    <w:rsid w:val="0057344D"/>
    <w:rsid w:val="00573D74"/>
    <w:rsid w:val="00574416"/>
    <w:rsid w:val="00575D02"/>
    <w:rsid w:val="00575F03"/>
    <w:rsid w:val="00576019"/>
    <w:rsid w:val="00576311"/>
    <w:rsid w:val="00577516"/>
    <w:rsid w:val="00580B3A"/>
    <w:rsid w:val="005830EF"/>
    <w:rsid w:val="005848BD"/>
    <w:rsid w:val="00586915"/>
    <w:rsid w:val="005900F3"/>
    <w:rsid w:val="0059466E"/>
    <w:rsid w:val="00595099"/>
    <w:rsid w:val="00597FDF"/>
    <w:rsid w:val="005A0319"/>
    <w:rsid w:val="005A0AF6"/>
    <w:rsid w:val="005A3863"/>
    <w:rsid w:val="005A3B4F"/>
    <w:rsid w:val="005A6B33"/>
    <w:rsid w:val="005A7E05"/>
    <w:rsid w:val="005B09CC"/>
    <w:rsid w:val="005B14AA"/>
    <w:rsid w:val="005B4EAE"/>
    <w:rsid w:val="005B5A72"/>
    <w:rsid w:val="005B619B"/>
    <w:rsid w:val="005B61FE"/>
    <w:rsid w:val="005B6519"/>
    <w:rsid w:val="005B72CF"/>
    <w:rsid w:val="005C2B00"/>
    <w:rsid w:val="005C35DA"/>
    <w:rsid w:val="005C5AFC"/>
    <w:rsid w:val="005C78B2"/>
    <w:rsid w:val="005C7957"/>
    <w:rsid w:val="005D0AE9"/>
    <w:rsid w:val="005D3A44"/>
    <w:rsid w:val="005D45EC"/>
    <w:rsid w:val="005D538F"/>
    <w:rsid w:val="005D6DA7"/>
    <w:rsid w:val="005D7F12"/>
    <w:rsid w:val="005E02C3"/>
    <w:rsid w:val="005E076F"/>
    <w:rsid w:val="005E15ED"/>
    <w:rsid w:val="005E18C1"/>
    <w:rsid w:val="005E3F82"/>
    <w:rsid w:val="005E4BB3"/>
    <w:rsid w:val="005E6DF3"/>
    <w:rsid w:val="005E727B"/>
    <w:rsid w:val="005E7686"/>
    <w:rsid w:val="005F10C7"/>
    <w:rsid w:val="005F2DE6"/>
    <w:rsid w:val="005F302B"/>
    <w:rsid w:val="005F4C1A"/>
    <w:rsid w:val="005F5654"/>
    <w:rsid w:val="005F5FB4"/>
    <w:rsid w:val="005F6B3F"/>
    <w:rsid w:val="006000FF"/>
    <w:rsid w:val="00601AF3"/>
    <w:rsid w:val="00602CFD"/>
    <w:rsid w:val="00603C8B"/>
    <w:rsid w:val="00607274"/>
    <w:rsid w:val="00610332"/>
    <w:rsid w:val="00610D1B"/>
    <w:rsid w:val="00611224"/>
    <w:rsid w:val="00611DD7"/>
    <w:rsid w:val="00611E68"/>
    <w:rsid w:val="006127E3"/>
    <w:rsid w:val="00615668"/>
    <w:rsid w:val="0061593D"/>
    <w:rsid w:val="00616FD2"/>
    <w:rsid w:val="006177C6"/>
    <w:rsid w:val="00620F76"/>
    <w:rsid w:val="00623A93"/>
    <w:rsid w:val="006247EC"/>
    <w:rsid w:val="006253F3"/>
    <w:rsid w:val="00626633"/>
    <w:rsid w:val="0063092D"/>
    <w:rsid w:val="006309DF"/>
    <w:rsid w:val="00633AAB"/>
    <w:rsid w:val="00633ABD"/>
    <w:rsid w:val="00633E5A"/>
    <w:rsid w:val="00633FDB"/>
    <w:rsid w:val="00636D99"/>
    <w:rsid w:val="00637085"/>
    <w:rsid w:val="006373A1"/>
    <w:rsid w:val="00637648"/>
    <w:rsid w:val="006378EB"/>
    <w:rsid w:val="006412C0"/>
    <w:rsid w:val="006413A1"/>
    <w:rsid w:val="00641F01"/>
    <w:rsid w:val="00642E32"/>
    <w:rsid w:val="006437AA"/>
    <w:rsid w:val="00643DF4"/>
    <w:rsid w:val="0064511D"/>
    <w:rsid w:val="00645991"/>
    <w:rsid w:val="00647AE7"/>
    <w:rsid w:val="0065123D"/>
    <w:rsid w:val="0065139E"/>
    <w:rsid w:val="006527CB"/>
    <w:rsid w:val="00652D31"/>
    <w:rsid w:val="006540C1"/>
    <w:rsid w:val="00654A12"/>
    <w:rsid w:val="00655300"/>
    <w:rsid w:val="00655B73"/>
    <w:rsid w:val="0065628A"/>
    <w:rsid w:val="006564CF"/>
    <w:rsid w:val="006564D4"/>
    <w:rsid w:val="00657F24"/>
    <w:rsid w:val="00660C4A"/>
    <w:rsid w:val="00660F59"/>
    <w:rsid w:val="006633EB"/>
    <w:rsid w:val="006651B0"/>
    <w:rsid w:val="006661F5"/>
    <w:rsid w:val="006665ED"/>
    <w:rsid w:val="0066711A"/>
    <w:rsid w:val="00670900"/>
    <w:rsid w:val="00670FB3"/>
    <w:rsid w:val="006711CA"/>
    <w:rsid w:val="00671531"/>
    <w:rsid w:val="00672D72"/>
    <w:rsid w:val="006769B3"/>
    <w:rsid w:val="0068097E"/>
    <w:rsid w:val="00681F2E"/>
    <w:rsid w:val="0068441C"/>
    <w:rsid w:val="00684DC1"/>
    <w:rsid w:val="00684F85"/>
    <w:rsid w:val="006853DE"/>
    <w:rsid w:val="00685854"/>
    <w:rsid w:val="00685C34"/>
    <w:rsid w:val="00686569"/>
    <w:rsid w:val="006873FB"/>
    <w:rsid w:val="00687C6B"/>
    <w:rsid w:val="0069019A"/>
    <w:rsid w:val="006902FD"/>
    <w:rsid w:val="00691565"/>
    <w:rsid w:val="006923CB"/>
    <w:rsid w:val="00693183"/>
    <w:rsid w:val="00693553"/>
    <w:rsid w:val="00693835"/>
    <w:rsid w:val="0069424F"/>
    <w:rsid w:val="006958E3"/>
    <w:rsid w:val="00696551"/>
    <w:rsid w:val="006974A1"/>
    <w:rsid w:val="00697A1F"/>
    <w:rsid w:val="00697F67"/>
    <w:rsid w:val="006A0637"/>
    <w:rsid w:val="006A0B35"/>
    <w:rsid w:val="006A1BE8"/>
    <w:rsid w:val="006A4886"/>
    <w:rsid w:val="006A4901"/>
    <w:rsid w:val="006A4CC4"/>
    <w:rsid w:val="006A5209"/>
    <w:rsid w:val="006A5842"/>
    <w:rsid w:val="006B0A6B"/>
    <w:rsid w:val="006B15E6"/>
    <w:rsid w:val="006B1C4E"/>
    <w:rsid w:val="006B2536"/>
    <w:rsid w:val="006B4312"/>
    <w:rsid w:val="006B4AC3"/>
    <w:rsid w:val="006C2E48"/>
    <w:rsid w:val="006C37CF"/>
    <w:rsid w:val="006C4241"/>
    <w:rsid w:val="006C4B42"/>
    <w:rsid w:val="006D0E18"/>
    <w:rsid w:val="006D10A1"/>
    <w:rsid w:val="006D4969"/>
    <w:rsid w:val="006D4EDA"/>
    <w:rsid w:val="006D5633"/>
    <w:rsid w:val="006D7142"/>
    <w:rsid w:val="006D75C6"/>
    <w:rsid w:val="006E06F4"/>
    <w:rsid w:val="006E18AF"/>
    <w:rsid w:val="006E1C8E"/>
    <w:rsid w:val="006E4153"/>
    <w:rsid w:val="006E672A"/>
    <w:rsid w:val="006F358C"/>
    <w:rsid w:val="00700D59"/>
    <w:rsid w:val="007034EB"/>
    <w:rsid w:val="007036BF"/>
    <w:rsid w:val="0070385C"/>
    <w:rsid w:val="0070550A"/>
    <w:rsid w:val="00706EA4"/>
    <w:rsid w:val="007101DC"/>
    <w:rsid w:val="00710C9D"/>
    <w:rsid w:val="0071126A"/>
    <w:rsid w:val="00711542"/>
    <w:rsid w:val="00711CF9"/>
    <w:rsid w:val="00714393"/>
    <w:rsid w:val="00715AC0"/>
    <w:rsid w:val="007217C8"/>
    <w:rsid w:val="007238DE"/>
    <w:rsid w:val="0072564F"/>
    <w:rsid w:val="0072574F"/>
    <w:rsid w:val="00727E13"/>
    <w:rsid w:val="00727FBA"/>
    <w:rsid w:val="00731367"/>
    <w:rsid w:val="0073162B"/>
    <w:rsid w:val="00731FA4"/>
    <w:rsid w:val="00733E0E"/>
    <w:rsid w:val="00734402"/>
    <w:rsid w:val="00736252"/>
    <w:rsid w:val="00741E5D"/>
    <w:rsid w:val="00742CE5"/>
    <w:rsid w:val="007434F5"/>
    <w:rsid w:val="00743A47"/>
    <w:rsid w:val="00744179"/>
    <w:rsid w:val="00744929"/>
    <w:rsid w:val="00744F16"/>
    <w:rsid w:val="007462AE"/>
    <w:rsid w:val="0075092C"/>
    <w:rsid w:val="00755147"/>
    <w:rsid w:val="00756F73"/>
    <w:rsid w:val="00757EC5"/>
    <w:rsid w:val="00762956"/>
    <w:rsid w:val="0076343B"/>
    <w:rsid w:val="00764079"/>
    <w:rsid w:val="00765115"/>
    <w:rsid w:val="00765DC5"/>
    <w:rsid w:val="00766AFE"/>
    <w:rsid w:val="007703CE"/>
    <w:rsid w:val="0077053C"/>
    <w:rsid w:val="00771922"/>
    <w:rsid w:val="00772BA8"/>
    <w:rsid w:val="007748E1"/>
    <w:rsid w:val="00774CB8"/>
    <w:rsid w:val="007765AE"/>
    <w:rsid w:val="0077705B"/>
    <w:rsid w:val="00780567"/>
    <w:rsid w:val="00780CCA"/>
    <w:rsid w:val="00782072"/>
    <w:rsid w:val="00782FBB"/>
    <w:rsid w:val="00783239"/>
    <w:rsid w:val="0078334A"/>
    <w:rsid w:val="00783D72"/>
    <w:rsid w:val="007842B8"/>
    <w:rsid w:val="007857F9"/>
    <w:rsid w:val="00785C73"/>
    <w:rsid w:val="007875DF"/>
    <w:rsid w:val="00787695"/>
    <w:rsid w:val="00787D15"/>
    <w:rsid w:val="0079090B"/>
    <w:rsid w:val="00793330"/>
    <w:rsid w:val="00793B5A"/>
    <w:rsid w:val="00794993"/>
    <w:rsid w:val="00795DF4"/>
    <w:rsid w:val="00797416"/>
    <w:rsid w:val="007A118E"/>
    <w:rsid w:val="007A24EE"/>
    <w:rsid w:val="007A2F68"/>
    <w:rsid w:val="007A4166"/>
    <w:rsid w:val="007A4A05"/>
    <w:rsid w:val="007A6BCD"/>
    <w:rsid w:val="007A77D9"/>
    <w:rsid w:val="007A7C81"/>
    <w:rsid w:val="007B4E84"/>
    <w:rsid w:val="007B5566"/>
    <w:rsid w:val="007C09AA"/>
    <w:rsid w:val="007C110D"/>
    <w:rsid w:val="007C2F7D"/>
    <w:rsid w:val="007C363E"/>
    <w:rsid w:val="007C494A"/>
    <w:rsid w:val="007C57F8"/>
    <w:rsid w:val="007C5C27"/>
    <w:rsid w:val="007C7302"/>
    <w:rsid w:val="007C7334"/>
    <w:rsid w:val="007C77E0"/>
    <w:rsid w:val="007D0744"/>
    <w:rsid w:val="007D14DA"/>
    <w:rsid w:val="007D4FAB"/>
    <w:rsid w:val="007D51AF"/>
    <w:rsid w:val="007D5785"/>
    <w:rsid w:val="007D64CF"/>
    <w:rsid w:val="007D68EF"/>
    <w:rsid w:val="007E2CC8"/>
    <w:rsid w:val="007E40BE"/>
    <w:rsid w:val="007E4A45"/>
    <w:rsid w:val="007F0154"/>
    <w:rsid w:val="007F1751"/>
    <w:rsid w:val="007F1AF5"/>
    <w:rsid w:val="007F2ACD"/>
    <w:rsid w:val="007F362D"/>
    <w:rsid w:val="007F66E7"/>
    <w:rsid w:val="007F78F9"/>
    <w:rsid w:val="00800585"/>
    <w:rsid w:val="008005CD"/>
    <w:rsid w:val="00800F41"/>
    <w:rsid w:val="00801F8A"/>
    <w:rsid w:val="008031FB"/>
    <w:rsid w:val="008036B6"/>
    <w:rsid w:val="00803E9A"/>
    <w:rsid w:val="00805C12"/>
    <w:rsid w:val="00805FCD"/>
    <w:rsid w:val="0081059E"/>
    <w:rsid w:val="008135F3"/>
    <w:rsid w:val="00813A40"/>
    <w:rsid w:val="0081618A"/>
    <w:rsid w:val="00817EF1"/>
    <w:rsid w:val="00822914"/>
    <w:rsid w:val="00822DFB"/>
    <w:rsid w:val="008248FA"/>
    <w:rsid w:val="0082518C"/>
    <w:rsid w:val="00825AAE"/>
    <w:rsid w:val="008302A3"/>
    <w:rsid w:val="008317D4"/>
    <w:rsid w:val="008351C8"/>
    <w:rsid w:val="00835C87"/>
    <w:rsid w:val="00837915"/>
    <w:rsid w:val="008406D5"/>
    <w:rsid w:val="008422CE"/>
    <w:rsid w:val="00842EC2"/>
    <w:rsid w:val="00843B3E"/>
    <w:rsid w:val="00845E2F"/>
    <w:rsid w:val="00847D63"/>
    <w:rsid w:val="0085162E"/>
    <w:rsid w:val="00851BB6"/>
    <w:rsid w:val="00851DF1"/>
    <w:rsid w:val="008520AA"/>
    <w:rsid w:val="0085314A"/>
    <w:rsid w:val="00853974"/>
    <w:rsid w:val="00857766"/>
    <w:rsid w:val="00863A4A"/>
    <w:rsid w:val="00872887"/>
    <w:rsid w:val="00872F0D"/>
    <w:rsid w:val="00872F5D"/>
    <w:rsid w:val="008744B3"/>
    <w:rsid w:val="00874A3B"/>
    <w:rsid w:val="0087748E"/>
    <w:rsid w:val="0088306B"/>
    <w:rsid w:val="00883B06"/>
    <w:rsid w:val="00883DCD"/>
    <w:rsid w:val="0088520C"/>
    <w:rsid w:val="00885816"/>
    <w:rsid w:val="00885878"/>
    <w:rsid w:val="008859A3"/>
    <w:rsid w:val="0088628E"/>
    <w:rsid w:val="008864E8"/>
    <w:rsid w:val="00886BED"/>
    <w:rsid w:val="00887180"/>
    <w:rsid w:val="008871D9"/>
    <w:rsid w:val="008872F9"/>
    <w:rsid w:val="008878FD"/>
    <w:rsid w:val="0089094E"/>
    <w:rsid w:val="00893864"/>
    <w:rsid w:val="00894880"/>
    <w:rsid w:val="008952A5"/>
    <w:rsid w:val="00897F99"/>
    <w:rsid w:val="008A02ED"/>
    <w:rsid w:val="008A0AF6"/>
    <w:rsid w:val="008A0D86"/>
    <w:rsid w:val="008A3388"/>
    <w:rsid w:val="008A4020"/>
    <w:rsid w:val="008A4239"/>
    <w:rsid w:val="008B0FE7"/>
    <w:rsid w:val="008B1006"/>
    <w:rsid w:val="008B132E"/>
    <w:rsid w:val="008B1657"/>
    <w:rsid w:val="008B3F1D"/>
    <w:rsid w:val="008B41FA"/>
    <w:rsid w:val="008B4938"/>
    <w:rsid w:val="008B4F6A"/>
    <w:rsid w:val="008B5172"/>
    <w:rsid w:val="008C1751"/>
    <w:rsid w:val="008C196A"/>
    <w:rsid w:val="008C238D"/>
    <w:rsid w:val="008C32A9"/>
    <w:rsid w:val="008C50BC"/>
    <w:rsid w:val="008C5DAE"/>
    <w:rsid w:val="008C6EDD"/>
    <w:rsid w:val="008C7F9B"/>
    <w:rsid w:val="008D02EC"/>
    <w:rsid w:val="008D0F7C"/>
    <w:rsid w:val="008D4FC2"/>
    <w:rsid w:val="008D5438"/>
    <w:rsid w:val="008D5B5C"/>
    <w:rsid w:val="008D6459"/>
    <w:rsid w:val="008D679D"/>
    <w:rsid w:val="008E0128"/>
    <w:rsid w:val="008E1F34"/>
    <w:rsid w:val="008E2564"/>
    <w:rsid w:val="008F4188"/>
    <w:rsid w:val="008F4412"/>
    <w:rsid w:val="008F4AB8"/>
    <w:rsid w:val="008F6692"/>
    <w:rsid w:val="008F7A65"/>
    <w:rsid w:val="00903CC2"/>
    <w:rsid w:val="00907055"/>
    <w:rsid w:val="00910515"/>
    <w:rsid w:val="00910DE1"/>
    <w:rsid w:val="00910FE4"/>
    <w:rsid w:val="0091152F"/>
    <w:rsid w:val="0091397B"/>
    <w:rsid w:val="00914DBB"/>
    <w:rsid w:val="00915DF4"/>
    <w:rsid w:val="00917899"/>
    <w:rsid w:val="00917995"/>
    <w:rsid w:val="00920161"/>
    <w:rsid w:val="0092036A"/>
    <w:rsid w:val="009203E3"/>
    <w:rsid w:val="009217D2"/>
    <w:rsid w:val="00924E7E"/>
    <w:rsid w:val="00925FBE"/>
    <w:rsid w:val="00926E59"/>
    <w:rsid w:val="00926F1D"/>
    <w:rsid w:val="00930887"/>
    <w:rsid w:val="00934C28"/>
    <w:rsid w:val="009353F0"/>
    <w:rsid w:val="00935E3B"/>
    <w:rsid w:val="009424A0"/>
    <w:rsid w:val="00945137"/>
    <w:rsid w:val="0094536E"/>
    <w:rsid w:val="00945953"/>
    <w:rsid w:val="00946009"/>
    <w:rsid w:val="0094677E"/>
    <w:rsid w:val="009469FE"/>
    <w:rsid w:val="00947D2D"/>
    <w:rsid w:val="0095098A"/>
    <w:rsid w:val="0095433B"/>
    <w:rsid w:val="00954D0D"/>
    <w:rsid w:val="00956839"/>
    <w:rsid w:val="00956C35"/>
    <w:rsid w:val="0096044D"/>
    <w:rsid w:val="00961C4B"/>
    <w:rsid w:val="00965913"/>
    <w:rsid w:val="0096678A"/>
    <w:rsid w:val="00971056"/>
    <w:rsid w:val="009722F8"/>
    <w:rsid w:val="00975797"/>
    <w:rsid w:val="009757D0"/>
    <w:rsid w:val="0097721D"/>
    <w:rsid w:val="00977D29"/>
    <w:rsid w:val="00985139"/>
    <w:rsid w:val="009856D2"/>
    <w:rsid w:val="00986387"/>
    <w:rsid w:val="00986B96"/>
    <w:rsid w:val="00987DAF"/>
    <w:rsid w:val="009918AF"/>
    <w:rsid w:val="0099292F"/>
    <w:rsid w:val="00992CEB"/>
    <w:rsid w:val="009938DA"/>
    <w:rsid w:val="00993C3A"/>
    <w:rsid w:val="00993F99"/>
    <w:rsid w:val="0099558B"/>
    <w:rsid w:val="00995E1F"/>
    <w:rsid w:val="009974B1"/>
    <w:rsid w:val="009A0904"/>
    <w:rsid w:val="009A2E80"/>
    <w:rsid w:val="009A4554"/>
    <w:rsid w:val="009A5B33"/>
    <w:rsid w:val="009B026F"/>
    <w:rsid w:val="009B08D4"/>
    <w:rsid w:val="009B502F"/>
    <w:rsid w:val="009B505D"/>
    <w:rsid w:val="009B5514"/>
    <w:rsid w:val="009B64BC"/>
    <w:rsid w:val="009B66F6"/>
    <w:rsid w:val="009B6A4B"/>
    <w:rsid w:val="009B6A81"/>
    <w:rsid w:val="009B6FBF"/>
    <w:rsid w:val="009C2B8C"/>
    <w:rsid w:val="009C5178"/>
    <w:rsid w:val="009C54D4"/>
    <w:rsid w:val="009C5E4F"/>
    <w:rsid w:val="009D1CF9"/>
    <w:rsid w:val="009D1D48"/>
    <w:rsid w:val="009D2137"/>
    <w:rsid w:val="009D3C4F"/>
    <w:rsid w:val="009D4061"/>
    <w:rsid w:val="009D4DD2"/>
    <w:rsid w:val="009D55F8"/>
    <w:rsid w:val="009D67D8"/>
    <w:rsid w:val="009D7877"/>
    <w:rsid w:val="009E03C0"/>
    <w:rsid w:val="009E288B"/>
    <w:rsid w:val="009E3A36"/>
    <w:rsid w:val="009E3C5C"/>
    <w:rsid w:val="009E3E9C"/>
    <w:rsid w:val="009E7CC7"/>
    <w:rsid w:val="009F21A1"/>
    <w:rsid w:val="009F33A8"/>
    <w:rsid w:val="009F3F03"/>
    <w:rsid w:val="009F57DC"/>
    <w:rsid w:val="009F6C67"/>
    <w:rsid w:val="00A005F1"/>
    <w:rsid w:val="00A00C9F"/>
    <w:rsid w:val="00A02DE2"/>
    <w:rsid w:val="00A02F04"/>
    <w:rsid w:val="00A05739"/>
    <w:rsid w:val="00A07B2C"/>
    <w:rsid w:val="00A10F80"/>
    <w:rsid w:val="00A11241"/>
    <w:rsid w:val="00A113D9"/>
    <w:rsid w:val="00A1345D"/>
    <w:rsid w:val="00A150C6"/>
    <w:rsid w:val="00A170A2"/>
    <w:rsid w:val="00A17C02"/>
    <w:rsid w:val="00A20C91"/>
    <w:rsid w:val="00A22EAA"/>
    <w:rsid w:val="00A23862"/>
    <w:rsid w:val="00A23AB6"/>
    <w:rsid w:val="00A24039"/>
    <w:rsid w:val="00A246AD"/>
    <w:rsid w:val="00A26D3A"/>
    <w:rsid w:val="00A27159"/>
    <w:rsid w:val="00A276FF"/>
    <w:rsid w:val="00A27DDA"/>
    <w:rsid w:val="00A31E55"/>
    <w:rsid w:val="00A34EAD"/>
    <w:rsid w:val="00A35EF5"/>
    <w:rsid w:val="00A36683"/>
    <w:rsid w:val="00A403E1"/>
    <w:rsid w:val="00A42783"/>
    <w:rsid w:val="00A43F99"/>
    <w:rsid w:val="00A44FCE"/>
    <w:rsid w:val="00A46843"/>
    <w:rsid w:val="00A46B95"/>
    <w:rsid w:val="00A47B08"/>
    <w:rsid w:val="00A50CDC"/>
    <w:rsid w:val="00A50E69"/>
    <w:rsid w:val="00A50FEB"/>
    <w:rsid w:val="00A5130C"/>
    <w:rsid w:val="00A53866"/>
    <w:rsid w:val="00A53FDD"/>
    <w:rsid w:val="00A555D3"/>
    <w:rsid w:val="00A60792"/>
    <w:rsid w:val="00A60B92"/>
    <w:rsid w:val="00A675B4"/>
    <w:rsid w:val="00A707C6"/>
    <w:rsid w:val="00A70A11"/>
    <w:rsid w:val="00A71213"/>
    <w:rsid w:val="00A71FB6"/>
    <w:rsid w:val="00A7238C"/>
    <w:rsid w:val="00A747C7"/>
    <w:rsid w:val="00A757B4"/>
    <w:rsid w:val="00A75F16"/>
    <w:rsid w:val="00A76CFF"/>
    <w:rsid w:val="00A77299"/>
    <w:rsid w:val="00A774A7"/>
    <w:rsid w:val="00A801B5"/>
    <w:rsid w:val="00A8198F"/>
    <w:rsid w:val="00A81CB3"/>
    <w:rsid w:val="00A83640"/>
    <w:rsid w:val="00A8431A"/>
    <w:rsid w:val="00A86E67"/>
    <w:rsid w:val="00A876C3"/>
    <w:rsid w:val="00A87897"/>
    <w:rsid w:val="00A90C60"/>
    <w:rsid w:val="00A9287C"/>
    <w:rsid w:val="00A9787F"/>
    <w:rsid w:val="00AA1814"/>
    <w:rsid w:val="00AA27AD"/>
    <w:rsid w:val="00AA5255"/>
    <w:rsid w:val="00AA56DD"/>
    <w:rsid w:val="00AA6FC2"/>
    <w:rsid w:val="00AB151D"/>
    <w:rsid w:val="00AB185D"/>
    <w:rsid w:val="00AB20B4"/>
    <w:rsid w:val="00AB2799"/>
    <w:rsid w:val="00AB28C9"/>
    <w:rsid w:val="00AB2F9C"/>
    <w:rsid w:val="00AB60F1"/>
    <w:rsid w:val="00AB7D96"/>
    <w:rsid w:val="00AC004B"/>
    <w:rsid w:val="00AC17DE"/>
    <w:rsid w:val="00AC1CF8"/>
    <w:rsid w:val="00AC2FA4"/>
    <w:rsid w:val="00AC525B"/>
    <w:rsid w:val="00AC588B"/>
    <w:rsid w:val="00AC6C80"/>
    <w:rsid w:val="00AC704E"/>
    <w:rsid w:val="00AC7A2C"/>
    <w:rsid w:val="00AD0CC8"/>
    <w:rsid w:val="00AD43CF"/>
    <w:rsid w:val="00AD5D19"/>
    <w:rsid w:val="00AD7066"/>
    <w:rsid w:val="00AD7CF0"/>
    <w:rsid w:val="00AE0162"/>
    <w:rsid w:val="00AE04DE"/>
    <w:rsid w:val="00AE109C"/>
    <w:rsid w:val="00AE2171"/>
    <w:rsid w:val="00AE3A76"/>
    <w:rsid w:val="00AE4002"/>
    <w:rsid w:val="00AE687B"/>
    <w:rsid w:val="00AE6A0F"/>
    <w:rsid w:val="00AF0720"/>
    <w:rsid w:val="00AF12B0"/>
    <w:rsid w:val="00AF21AC"/>
    <w:rsid w:val="00AF4028"/>
    <w:rsid w:val="00AF5D3F"/>
    <w:rsid w:val="00AF66DC"/>
    <w:rsid w:val="00B0042E"/>
    <w:rsid w:val="00B00A0F"/>
    <w:rsid w:val="00B025E7"/>
    <w:rsid w:val="00B06E04"/>
    <w:rsid w:val="00B06E27"/>
    <w:rsid w:val="00B07575"/>
    <w:rsid w:val="00B07D64"/>
    <w:rsid w:val="00B1026B"/>
    <w:rsid w:val="00B110F8"/>
    <w:rsid w:val="00B114FD"/>
    <w:rsid w:val="00B11801"/>
    <w:rsid w:val="00B16C72"/>
    <w:rsid w:val="00B202CF"/>
    <w:rsid w:val="00B209BC"/>
    <w:rsid w:val="00B231C5"/>
    <w:rsid w:val="00B235DF"/>
    <w:rsid w:val="00B2449B"/>
    <w:rsid w:val="00B25CFE"/>
    <w:rsid w:val="00B304CD"/>
    <w:rsid w:val="00B30530"/>
    <w:rsid w:val="00B33625"/>
    <w:rsid w:val="00B34C9B"/>
    <w:rsid w:val="00B34EAF"/>
    <w:rsid w:val="00B355F7"/>
    <w:rsid w:val="00B373FC"/>
    <w:rsid w:val="00B40000"/>
    <w:rsid w:val="00B40112"/>
    <w:rsid w:val="00B40310"/>
    <w:rsid w:val="00B404A6"/>
    <w:rsid w:val="00B4065E"/>
    <w:rsid w:val="00B40B2B"/>
    <w:rsid w:val="00B4123E"/>
    <w:rsid w:val="00B425F7"/>
    <w:rsid w:val="00B4419E"/>
    <w:rsid w:val="00B44C1E"/>
    <w:rsid w:val="00B518EE"/>
    <w:rsid w:val="00B525DC"/>
    <w:rsid w:val="00B5395B"/>
    <w:rsid w:val="00B541CF"/>
    <w:rsid w:val="00B565B1"/>
    <w:rsid w:val="00B60EA1"/>
    <w:rsid w:val="00B64F0F"/>
    <w:rsid w:val="00B650E5"/>
    <w:rsid w:val="00B6612D"/>
    <w:rsid w:val="00B6738C"/>
    <w:rsid w:val="00B67AB6"/>
    <w:rsid w:val="00B70BF0"/>
    <w:rsid w:val="00B71689"/>
    <w:rsid w:val="00B723DC"/>
    <w:rsid w:val="00B72AAB"/>
    <w:rsid w:val="00B75077"/>
    <w:rsid w:val="00B766F6"/>
    <w:rsid w:val="00B832E1"/>
    <w:rsid w:val="00B87474"/>
    <w:rsid w:val="00B909C7"/>
    <w:rsid w:val="00B9107E"/>
    <w:rsid w:val="00B92299"/>
    <w:rsid w:val="00B927F5"/>
    <w:rsid w:val="00B93E95"/>
    <w:rsid w:val="00B9660C"/>
    <w:rsid w:val="00B971A1"/>
    <w:rsid w:val="00BA2277"/>
    <w:rsid w:val="00BA246A"/>
    <w:rsid w:val="00BA2C6D"/>
    <w:rsid w:val="00BA464C"/>
    <w:rsid w:val="00BA5035"/>
    <w:rsid w:val="00BB0792"/>
    <w:rsid w:val="00BB2A29"/>
    <w:rsid w:val="00BB3F08"/>
    <w:rsid w:val="00BB4032"/>
    <w:rsid w:val="00BB4ADE"/>
    <w:rsid w:val="00BB5276"/>
    <w:rsid w:val="00BB60D2"/>
    <w:rsid w:val="00BC0153"/>
    <w:rsid w:val="00BC0DDE"/>
    <w:rsid w:val="00BC0E20"/>
    <w:rsid w:val="00BC3541"/>
    <w:rsid w:val="00BC4B04"/>
    <w:rsid w:val="00BC5A3C"/>
    <w:rsid w:val="00BC60F1"/>
    <w:rsid w:val="00BC610E"/>
    <w:rsid w:val="00BD0361"/>
    <w:rsid w:val="00BD0FA5"/>
    <w:rsid w:val="00BD1561"/>
    <w:rsid w:val="00BD1E1B"/>
    <w:rsid w:val="00BD26F2"/>
    <w:rsid w:val="00BD59E6"/>
    <w:rsid w:val="00BD5ECB"/>
    <w:rsid w:val="00BD6DD5"/>
    <w:rsid w:val="00BD7634"/>
    <w:rsid w:val="00BD7AAB"/>
    <w:rsid w:val="00BE0257"/>
    <w:rsid w:val="00BE0B46"/>
    <w:rsid w:val="00BE0CF7"/>
    <w:rsid w:val="00BE2109"/>
    <w:rsid w:val="00BE237D"/>
    <w:rsid w:val="00BE29A4"/>
    <w:rsid w:val="00BE4068"/>
    <w:rsid w:val="00BE4A02"/>
    <w:rsid w:val="00BE4A16"/>
    <w:rsid w:val="00BE7ABB"/>
    <w:rsid w:val="00BF0126"/>
    <w:rsid w:val="00BF0E55"/>
    <w:rsid w:val="00BF12A3"/>
    <w:rsid w:val="00BF1BCC"/>
    <w:rsid w:val="00BF208B"/>
    <w:rsid w:val="00BF21D4"/>
    <w:rsid w:val="00BF2957"/>
    <w:rsid w:val="00BF2B0C"/>
    <w:rsid w:val="00BF2E62"/>
    <w:rsid w:val="00BF61CF"/>
    <w:rsid w:val="00BF749D"/>
    <w:rsid w:val="00C00F15"/>
    <w:rsid w:val="00C00F38"/>
    <w:rsid w:val="00C013BC"/>
    <w:rsid w:val="00C0149F"/>
    <w:rsid w:val="00C0180C"/>
    <w:rsid w:val="00C01E72"/>
    <w:rsid w:val="00C02CC3"/>
    <w:rsid w:val="00C037C8"/>
    <w:rsid w:val="00C049F5"/>
    <w:rsid w:val="00C05674"/>
    <w:rsid w:val="00C05DEE"/>
    <w:rsid w:val="00C079A7"/>
    <w:rsid w:val="00C1043E"/>
    <w:rsid w:val="00C1094D"/>
    <w:rsid w:val="00C1113E"/>
    <w:rsid w:val="00C1168B"/>
    <w:rsid w:val="00C11ABF"/>
    <w:rsid w:val="00C12BA2"/>
    <w:rsid w:val="00C1349A"/>
    <w:rsid w:val="00C1422F"/>
    <w:rsid w:val="00C1497E"/>
    <w:rsid w:val="00C1619D"/>
    <w:rsid w:val="00C22499"/>
    <w:rsid w:val="00C225CB"/>
    <w:rsid w:val="00C23C2F"/>
    <w:rsid w:val="00C2400F"/>
    <w:rsid w:val="00C25B21"/>
    <w:rsid w:val="00C25D49"/>
    <w:rsid w:val="00C26403"/>
    <w:rsid w:val="00C26B08"/>
    <w:rsid w:val="00C26DE8"/>
    <w:rsid w:val="00C2798B"/>
    <w:rsid w:val="00C355F3"/>
    <w:rsid w:val="00C3612A"/>
    <w:rsid w:val="00C37923"/>
    <w:rsid w:val="00C403D6"/>
    <w:rsid w:val="00C4281D"/>
    <w:rsid w:val="00C42E71"/>
    <w:rsid w:val="00C44927"/>
    <w:rsid w:val="00C44B58"/>
    <w:rsid w:val="00C45D8F"/>
    <w:rsid w:val="00C45E8D"/>
    <w:rsid w:val="00C50324"/>
    <w:rsid w:val="00C510A4"/>
    <w:rsid w:val="00C561C0"/>
    <w:rsid w:val="00C57186"/>
    <w:rsid w:val="00C60361"/>
    <w:rsid w:val="00C61ADD"/>
    <w:rsid w:val="00C62245"/>
    <w:rsid w:val="00C62FFC"/>
    <w:rsid w:val="00C677AB"/>
    <w:rsid w:val="00C70A22"/>
    <w:rsid w:val="00C72308"/>
    <w:rsid w:val="00C72634"/>
    <w:rsid w:val="00C726C7"/>
    <w:rsid w:val="00C72982"/>
    <w:rsid w:val="00C72E3C"/>
    <w:rsid w:val="00C7485F"/>
    <w:rsid w:val="00C772F3"/>
    <w:rsid w:val="00C80201"/>
    <w:rsid w:val="00C80AA4"/>
    <w:rsid w:val="00C8262C"/>
    <w:rsid w:val="00C827DB"/>
    <w:rsid w:val="00C83A88"/>
    <w:rsid w:val="00C87FB8"/>
    <w:rsid w:val="00C90B71"/>
    <w:rsid w:val="00C92B7F"/>
    <w:rsid w:val="00C93262"/>
    <w:rsid w:val="00C93F54"/>
    <w:rsid w:val="00C949C2"/>
    <w:rsid w:val="00C94B8C"/>
    <w:rsid w:val="00C96D1F"/>
    <w:rsid w:val="00C97C23"/>
    <w:rsid w:val="00CA00A9"/>
    <w:rsid w:val="00CA2B74"/>
    <w:rsid w:val="00CA2FE7"/>
    <w:rsid w:val="00CA2FF5"/>
    <w:rsid w:val="00CA5195"/>
    <w:rsid w:val="00CA5FBA"/>
    <w:rsid w:val="00CA68C9"/>
    <w:rsid w:val="00CA6E1D"/>
    <w:rsid w:val="00CA73FD"/>
    <w:rsid w:val="00CA787B"/>
    <w:rsid w:val="00CB04CA"/>
    <w:rsid w:val="00CB067E"/>
    <w:rsid w:val="00CB0AA3"/>
    <w:rsid w:val="00CB1245"/>
    <w:rsid w:val="00CB20D4"/>
    <w:rsid w:val="00CB228A"/>
    <w:rsid w:val="00CB3272"/>
    <w:rsid w:val="00CB37B0"/>
    <w:rsid w:val="00CB41F9"/>
    <w:rsid w:val="00CB5D6B"/>
    <w:rsid w:val="00CB5F4E"/>
    <w:rsid w:val="00CB655F"/>
    <w:rsid w:val="00CB7502"/>
    <w:rsid w:val="00CC0BAB"/>
    <w:rsid w:val="00CC24D1"/>
    <w:rsid w:val="00CC254E"/>
    <w:rsid w:val="00CC4423"/>
    <w:rsid w:val="00CC500E"/>
    <w:rsid w:val="00CC5A76"/>
    <w:rsid w:val="00CD16FC"/>
    <w:rsid w:val="00CD2175"/>
    <w:rsid w:val="00CD21E0"/>
    <w:rsid w:val="00CD24B0"/>
    <w:rsid w:val="00CD2B9E"/>
    <w:rsid w:val="00CD5020"/>
    <w:rsid w:val="00CD535A"/>
    <w:rsid w:val="00CD6BAC"/>
    <w:rsid w:val="00CD7A93"/>
    <w:rsid w:val="00CE09E8"/>
    <w:rsid w:val="00CE20C9"/>
    <w:rsid w:val="00CE230B"/>
    <w:rsid w:val="00CE2718"/>
    <w:rsid w:val="00CE3641"/>
    <w:rsid w:val="00CE37D6"/>
    <w:rsid w:val="00CE3AE1"/>
    <w:rsid w:val="00CE46B0"/>
    <w:rsid w:val="00CE6218"/>
    <w:rsid w:val="00CF020F"/>
    <w:rsid w:val="00CF34F4"/>
    <w:rsid w:val="00CF5F67"/>
    <w:rsid w:val="00CF6003"/>
    <w:rsid w:val="00CF616A"/>
    <w:rsid w:val="00CF6B15"/>
    <w:rsid w:val="00D00186"/>
    <w:rsid w:val="00D042F8"/>
    <w:rsid w:val="00D044FC"/>
    <w:rsid w:val="00D0521C"/>
    <w:rsid w:val="00D05DB9"/>
    <w:rsid w:val="00D07D3C"/>
    <w:rsid w:val="00D07FE0"/>
    <w:rsid w:val="00D122F5"/>
    <w:rsid w:val="00D142DF"/>
    <w:rsid w:val="00D145F9"/>
    <w:rsid w:val="00D154BB"/>
    <w:rsid w:val="00D1582C"/>
    <w:rsid w:val="00D15DDE"/>
    <w:rsid w:val="00D16BC7"/>
    <w:rsid w:val="00D17AD4"/>
    <w:rsid w:val="00D208DA"/>
    <w:rsid w:val="00D21724"/>
    <w:rsid w:val="00D21B56"/>
    <w:rsid w:val="00D22006"/>
    <w:rsid w:val="00D22D83"/>
    <w:rsid w:val="00D23463"/>
    <w:rsid w:val="00D23BE7"/>
    <w:rsid w:val="00D24F3C"/>
    <w:rsid w:val="00D26134"/>
    <w:rsid w:val="00D26BD4"/>
    <w:rsid w:val="00D32133"/>
    <w:rsid w:val="00D36F54"/>
    <w:rsid w:val="00D3725C"/>
    <w:rsid w:val="00D376EA"/>
    <w:rsid w:val="00D4039B"/>
    <w:rsid w:val="00D42EA9"/>
    <w:rsid w:val="00D430C8"/>
    <w:rsid w:val="00D44D82"/>
    <w:rsid w:val="00D460DD"/>
    <w:rsid w:val="00D46705"/>
    <w:rsid w:val="00D46D07"/>
    <w:rsid w:val="00D500A0"/>
    <w:rsid w:val="00D51309"/>
    <w:rsid w:val="00D51A69"/>
    <w:rsid w:val="00D526E6"/>
    <w:rsid w:val="00D52FCD"/>
    <w:rsid w:val="00D5515A"/>
    <w:rsid w:val="00D56C0D"/>
    <w:rsid w:val="00D56D89"/>
    <w:rsid w:val="00D57738"/>
    <w:rsid w:val="00D6005A"/>
    <w:rsid w:val="00D6172D"/>
    <w:rsid w:val="00D61ECC"/>
    <w:rsid w:val="00D61F9A"/>
    <w:rsid w:val="00D647D9"/>
    <w:rsid w:val="00D66465"/>
    <w:rsid w:val="00D67539"/>
    <w:rsid w:val="00D67657"/>
    <w:rsid w:val="00D70D1D"/>
    <w:rsid w:val="00D73037"/>
    <w:rsid w:val="00D730BD"/>
    <w:rsid w:val="00D73270"/>
    <w:rsid w:val="00D73881"/>
    <w:rsid w:val="00D74C8B"/>
    <w:rsid w:val="00D74D0A"/>
    <w:rsid w:val="00D75DD5"/>
    <w:rsid w:val="00D76577"/>
    <w:rsid w:val="00D76C40"/>
    <w:rsid w:val="00D772E8"/>
    <w:rsid w:val="00D80FF0"/>
    <w:rsid w:val="00D82DCD"/>
    <w:rsid w:val="00D85945"/>
    <w:rsid w:val="00D85EC9"/>
    <w:rsid w:val="00D87BAC"/>
    <w:rsid w:val="00D87F4D"/>
    <w:rsid w:val="00D93231"/>
    <w:rsid w:val="00D94E83"/>
    <w:rsid w:val="00DA100D"/>
    <w:rsid w:val="00DA1122"/>
    <w:rsid w:val="00DA18F1"/>
    <w:rsid w:val="00DA1BE4"/>
    <w:rsid w:val="00DA1DE7"/>
    <w:rsid w:val="00DA2839"/>
    <w:rsid w:val="00DA2899"/>
    <w:rsid w:val="00DA3933"/>
    <w:rsid w:val="00DA3D5A"/>
    <w:rsid w:val="00DA43EA"/>
    <w:rsid w:val="00DA5E39"/>
    <w:rsid w:val="00DB0DF9"/>
    <w:rsid w:val="00DB1041"/>
    <w:rsid w:val="00DB1489"/>
    <w:rsid w:val="00DB49EC"/>
    <w:rsid w:val="00DB790F"/>
    <w:rsid w:val="00DC1990"/>
    <w:rsid w:val="00DC1A79"/>
    <w:rsid w:val="00DC2AA3"/>
    <w:rsid w:val="00DC2D39"/>
    <w:rsid w:val="00DC36E3"/>
    <w:rsid w:val="00DC4099"/>
    <w:rsid w:val="00DC50FD"/>
    <w:rsid w:val="00DC62ED"/>
    <w:rsid w:val="00DC6AD4"/>
    <w:rsid w:val="00DD05A3"/>
    <w:rsid w:val="00DD09CB"/>
    <w:rsid w:val="00DD1A3C"/>
    <w:rsid w:val="00DD494F"/>
    <w:rsid w:val="00DD52AB"/>
    <w:rsid w:val="00DD59F2"/>
    <w:rsid w:val="00DD5C64"/>
    <w:rsid w:val="00DD6BCE"/>
    <w:rsid w:val="00DD73C1"/>
    <w:rsid w:val="00DD7AEE"/>
    <w:rsid w:val="00DE28DF"/>
    <w:rsid w:val="00DE3855"/>
    <w:rsid w:val="00DE40F1"/>
    <w:rsid w:val="00DF138A"/>
    <w:rsid w:val="00DF1848"/>
    <w:rsid w:val="00DF2457"/>
    <w:rsid w:val="00DF2976"/>
    <w:rsid w:val="00DF5701"/>
    <w:rsid w:val="00DF7891"/>
    <w:rsid w:val="00E004E0"/>
    <w:rsid w:val="00E008B6"/>
    <w:rsid w:val="00E00EED"/>
    <w:rsid w:val="00E02014"/>
    <w:rsid w:val="00E02091"/>
    <w:rsid w:val="00E0214F"/>
    <w:rsid w:val="00E02CCE"/>
    <w:rsid w:val="00E02F96"/>
    <w:rsid w:val="00E04BDB"/>
    <w:rsid w:val="00E05A19"/>
    <w:rsid w:val="00E070C9"/>
    <w:rsid w:val="00E1064D"/>
    <w:rsid w:val="00E10DA9"/>
    <w:rsid w:val="00E1251D"/>
    <w:rsid w:val="00E147D6"/>
    <w:rsid w:val="00E149B2"/>
    <w:rsid w:val="00E14CC7"/>
    <w:rsid w:val="00E14ED5"/>
    <w:rsid w:val="00E1524C"/>
    <w:rsid w:val="00E1556D"/>
    <w:rsid w:val="00E22983"/>
    <w:rsid w:val="00E26772"/>
    <w:rsid w:val="00E26EA4"/>
    <w:rsid w:val="00E272FA"/>
    <w:rsid w:val="00E27479"/>
    <w:rsid w:val="00E31666"/>
    <w:rsid w:val="00E31FEE"/>
    <w:rsid w:val="00E3259B"/>
    <w:rsid w:val="00E3305B"/>
    <w:rsid w:val="00E35FF2"/>
    <w:rsid w:val="00E37EF2"/>
    <w:rsid w:val="00E4627E"/>
    <w:rsid w:val="00E46C59"/>
    <w:rsid w:val="00E50128"/>
    <w:rsid w:val="00E502C9"/>
    <w:rsid w:val="00E60309"/>
    <w:rsid w:val="00E60D06"/>
    <w:rsid w:val="00E611CF"/>
    <w:rsid w:val="00E61B11"/>
    <w:rsid w:val="00E633BA"/>
    <w:rsid w:val="00E64C8D"/>
    <w:rsid w:val="00E655DB"/>
    <w:rsid w:val="00E65878"/>
    <w:rsid w:val="00E664B5"/>
    <w:rsid w:val="00E66EDB"/>
    <w:rsid w:val="00E67603"/>
    <w:rsid w:val="00E6764E"/>
    <w:rsid w:val="00E6768F"/>
    <w:rsid w:val="00E67EB1"/>
    <w:rsid w:val="00E708C2"/>
    <w:rsid w:val="00E7557C"/>
    <w:rsid w:val="00E772A8"/>
    <w:rsid w:val="00E84BBB"/>
    <w:rsid w:val="00E8562B"/>
    <w:rsid w:val="00E85D56"/>
    <w:rsid w:val="00E8620E"/>
    <w:rsid w:val="00E86283"/>
    <w:rsid w:val="00E86864"/>
    <w:rsid w:val="00E86999"/>
    <w:rsid w:val="00E90125"/>
    <w:rsid w:val="00E90EAE"/>
    <w:rsid w:val="00E940C0"/>
    <w:rsid w:val="00E9483F"/>
    <w:rsid w:val="00EA02B1"/>
    <w:rsid w:val="00EA375F"/>
    <w:rsid w:val="00EA3ECC"/>
    <w:rsid w:val="00EA4C09"/>
    <w:rsid w:val="00EA6CE3"/>
    <w:rsid w:val="00EA6FE9"/>
    <w:rsid w:val="00EA7EC0"/>
    <w:rsid w:val="00EB0109"/>
    <w:rsid w:val="00EB12BE"/>
    <w:rsid w:val="00EB19B0"/>
    <w:rsid w:val="00EB3427"/>
    <w:rsid w:val="00EB59C2"/>
    <w:rsid w:val="00EB7D62"/>
    <w:rsid w:val="00EC1498"/>
    <w:rsid w:val="00EC238E"/>
    <w:rsid w:val="00EC2B5F"/>
    <w:rsid w:val="00EC4B07"/>
    <w:rsid w:val="00EC5163"/>
    <w:rsid w:val="00EC6258"/>
    <w:rsid w:val="00EC64AF"/>
    <w:rsid w:val="00EC7292"/>
    <w:rsid w:val="00ED0759"/>
    <w:rsid w:val="00ED0F06"/>
    <w:rsid w:val="00ED254E"/>
    <w:rsid w:val="00ED365C"/>
    <w:rsid w:val="00ED590C"/>
    <w:rsid w:val="00EE0382"/>
    <w:rsid w:val="00EE0CCC"/>
    <w:rsid w:val="00EE384E"/>
    <w:rsid w:val="00EE3FA3"/>
    <w:rsid w:val="00EE574D"/>
    <w:rsid w:val="00EE7433"/>
    <w:rsid w:val="00EE7601"/>
    <w:rsid w:val="00EF1489"/>
    <w:rsid w:val="00EF1E76"/>
    <w:rsid w:val="00EF2BF2"/>
    <w:rsid w:val="00EF34CD"/>
    <w:rsid w:val="00EF373E"/>
    <w:rsid w:val="00EF5301"/>
    <w:rsid w:val="00EF7CCE"/>
    <w:rsid w:val="00EF7E1E"/>
    <w:rsid w:val="00F02446"/>
    <w:rsid w:val="00F04A27"/>
    <w:rsid w:val="00F063F6"/>
    <w:rsid w:val="00F1202A"/>
    <w:rsid w:val="00F127A5"/>
    <w:rsid w:val="00F12B51"/>
    <w:rsid w:val="00F13B0D"/>
    <w:rsid w:val="00F13EDE"/>
    <w:rsid w:val="00F15388"/>
    <w:rsid w:val="00F17F01"/>
    <w:rsid w:val="00F209A5"/>
    <w:rsid w:val="00F20D1C"/>
    <w:rsid w:val="00F21EF3"/>
    <w:rsid w:val="00F232C2"/>
    <w:rsid w:val="00F23E64"/>
    <w:rsid w:val="00F241E0"/>
    <w:rsid w:val="00F24A85"/>
    <w:rsid w:val="00F25F07"/>
    <w:rsid w:val="00F261A4"/>
    <w:rsid w:val="00F26F23"/>
    <w:rsid w:val="00F27938"/>
    <w:rsid w:val="00F305E9"/>
    <w:rsid w:val="00F3076C"/>
    <w:rsid w:val="00F313A0"/>
    <w:rsid w:val="00F3186C"/>
    <w:rsid w:val="00F31E3E"/>
    <w:rsid w:val="00F331C7"/>
    <w:rsid w:val="00F3397F"/>
    <w:rsid w:val="00F36356"/>
    <w:rsid w:val="00F40DA3"/>
    <w:rsid w:val="00F4127B"/>
    <w:rsid w:val="00F451AF"/>
    <w:rsid w:val="00F45A16"/>
    <w:rsid w:val="00F45CF5"/>
    <w:rsid w:val="00F45F08"/>
    <w:rsid w:val="00F4678A"/>
    <w:rsid w:val="00F47A4F"/>
    <w:rsid w:val="00F51721"/>
    <w:rsid w:val="00F52059"/>
    <w:rsid w:val="00F52DBE"/>
    <w:rsid w:val="00F547FA"/>
    <w:rsid w:val="00F56025"/>
    <w:rsid w:val="00F562BD"/>
    <w:rsid w:val="00F576E4"/>
    <w:rsid w:val="00F57843"/>
    <w:rsid w:val="00F5787E"/>
    <w:rsid w:val="00F57A3C"/>
    <w:rsid w:val="00F604CB"/>
    <w:rsid w:val="00F611B6"/>
    <w:rsid w:val="00F61761"/>
    <w:rsid w:val="00F658C8"/>
    <w:rsid w:val="00F659C8"/>
    <w:rsid w:val="00F66BA3"/>
    <w:rsid w:val="00F70C2F"/>
    <w:rsid w:val="00F71576"/>
    <w:rsid w:val="00F7194C"/>
    <w:rsid w:val="00F7430F"/>
    <w:rsid w:val="00F75125"/>
    <w:rsid w:val="00F763B4"/>
    <w:rsid w:val="00F85E8A"/>
    <w:rsid w:val="00F86EB1"/>
    <w:rsid w:val="00F870F7"/>
    <w:rsid w:val="00F944E8"/>
    <w:rsid w:val="00F949C0"/>
    <w:rsid w:val="00F9560A"/>
    <w:rsid w:val="00F966C9"/>
    <w:rsid w:val="00F96E40"/>
    <w:rsid w:val="00F96F30"/>
    <w:rsid w:val="00F97F2B"/>
    <w:rsid w:val="00FA06E7"/>
    <w:rsid w:val="00FA1341"/>
    <w:rsid w:val="00FA160D"/>
    <w:rsid w:val="00FA228E"/>
    <w:rsid w:val="00FA23C4"/>
    <w:rsid w:val="00FA37E3"/>
    <w:rsid w:val="00FA44C7"/>
    <w:rsid w:val="00FB176A"/>
    <w:rsid w:val="00FB4F73"/>
    <w:rsid w:val="00FC13D2"/>
    <w:rsid w:val="00FC4F26"/>
    <w:rsid w:val="00FC5D02"/>
    <w:rsid w:val="00FC7BDB"/>
    <w:rsid w:val="00FD016F"/>
    <w:rsid w:val="00FD04DA"/>
    <w:rsid w:val="00FD282F"/>
    <w:rsid w:val="00FD3B10"/>
    <w:rsid w:val="00FD3E60"/>
    <w:rsid w:val="00FD4074"/>
    <w:rsid w:val="00FD40D0"/>
    <w:rsid w:val="00FD44A5"/>
    <w:rsid w:val="00FD4F06"/>
    <w:rsid w:val="00FD607F"/>
    <w:rsid w:val="00FD6516"/>
    <w:rsid w:val="00FD7B33"/>
    <w:rsid w:val="00FD7B42"/>
    <w:rsid w:val="00FD7BDB"/>
    <w:rsid w:val="00FE04A3"/>
    <w:rsid w:val="00FE061A"/>
    <w:rsid w:val="00FE0C9F"/>
    <w:rsid w:val="00FE4361"/>
    <w:rsid w:val="00FE6542"/>
    <w:rsid w:val="00FF054B"/>
    <w:rsid w:val="00FF0DC2"/>
    <w:rsid w:val="00FF3183"/>
    <w:rsid w:val="00FF6079"/>
    <w:rsid w:val="015D598B"/>
    <w:rsid w:val="0384081E"/>
    <w:rsid w:val="03D807EC"/>
    <w:rsid w:val="05CEAFEE"/>
    <w:rsid w:val="08703A0E"/>
    <w:rsid w:val="09781703"/>
    <w:rsid w:val="0A9C4C1C"/>
    <w:rsid w:val="0AEADCFD"/>
    <w:rsid w:val="0D952FEB"/>
    <w:rsid w:val="0DCB5C85"/>
    <w:rsid w:val="0E9536B0"/>
    <w:rsid w:val="0EBB7F0B"/>
    <w:rsid w:val="0EE3B730"/>
    <w:rsid w:val="0EEAE998"/>
    <w:rsid w:val="0F956516"/>
    <w:rsid w:val="0F9D3E15"/>
    <w:rsid w:val="0FC38D4E"/>
    <w:rsid w:val="10819222"/>
    <w:rsid w:val="124F78B1"/>
    <w:rsid w:val="14D5BDB9"/>
    <w:rsid w:val="1533B8C4"/>
    <w:rsid w:val="161E8382"/>
    <w:rsid w:val="1627D1CE"/>
    <w:rsid w:val="16312B53"/>
    <w:rsid w:val="16E82886"/>
    <w:rsid w:val="1736C0EF"/>
    <w:rsid w:val="181BB50D"/>
    <w:rsid w:val="18B2E458"/>
    <w:rsid w:val="190B72F9"/>
    <w:rsid w:val="19BDEAA3"/>
    <w:rsid w:val="1BD58222"/>
    <w:rsid w:val="1C00482C"/>
    <w:rsid w:val="1D160029"/>
    <w:rsid w:val="1D90CA92"/>
    <w:rsid w:val="1E15037E"/>
    <w:rsid w:val="1EB841BB"/>
    <w:rsid w:val="1EF6A963"/>
    <w:rsid w:val="1F6A6E94"/>
    <w:rsid w:val="20702654"/>
    <w:rsid w:val="2197C51A"/>
    <w:rsid w:val="228446C5"/>
    <w:rsid w:val="244D6F37"/>
    <w:rsid w:val="264789E5"/>
    <w:rsid w:val="27544EB4"/>
    <w:rsid w:val="27C73313"/>
    <w:rsid w:val="27C9948A"/>
    <w:rsid w:val="27D86533"/>
    <w:rsid w:val="29A99BFF"/>
    <w:rsid w:val="2C38BA8F"/>
    <w:rsid w:val="2D64EFA8"/>
    <w:rsid w:val="2DBAE518"/>
    <w:rsid w:val="2E47A6B7"/>
    <w:rsid w:val="2F1F0A3B"/>
    <w:rsid w:val="2FA851C7"/>
    <w:rsid w:val="30B62428"/>
    <w:rsid w:val="30E7DD6A"/>
    <w:rsid w:val="30F84CE5"/>
    <w:rsid w:val="318AE5BB"/>
    <w:rsid w:val="32CE6ED9"/>
    <w:rsid w:val="332E80B0"/>
    <w:rsid w:val="33748C80"/>
    <w:rsid w:val="3563B272"/>
    <w:rsid w:val="3B4616B4"/>
    <w:rsid w:val="3D1531C3"/>
    <w:rsid w:val="41AF92D2"/>
    <w:rsid w:val="422D3F7A"/>
    <w:rsid w:val="46EC6225"/>
    <w:rsid w:val="48BBA38B"/>
    <w:rsid w:val="4ABA25C4"/>
    <w:rsid w:val="4CE3DD01"/>
    <w:rsid w:val="4E2EE019"/>
    <w:rsid w:val="4F01D487"/>
    <w:rsid w:val="508912C2"/>
    <w:rsid w:val="50D98179"/>
    <w:rsid w:val="50E82BAB"/>
    <w:rsid w:val="51D43671"/>
    <w:rsid w:val="5408D1A7"/>
    <w:rsid w:val="547CA320"/>
    <w:rsid w:val="5A5A0AC8"/>
    <w:rsid w:val="5A764E5D"/>
    <w:rsid w:val="5B093E0B"/>
    <w:rsid w:val="5C703C70"/>
    <w:rsid w:val="5DABF414"/>
    <w:rsid w:val="5DC6B40A"/>
    <w:rsid w:val="5DFDE432"/>
    <w:rsid w:val="5EFED957"/>
    <w:rsid w:val="5FC923ED"/>
    <w:rsid w:val="6143AD93"/>
    <w:rsid w:val="62F8FA78"/>
    <w:rsid w:val="630165FE"/>
    <w:rsid w:val="631DF141"/>
    <w:rsid w:val="6563AE5D"/>
    <w:rsid w:val="679449A6"/>
    <w:rsid w:val="69A4189E"/>
    <w:rsid w:val="6B2088F4"/>
    <w:rsid w:val="6B4859BF"/>
    <w:rsid w:val="6B665C64"/>
    <w:rsid w:val="6C28A6CE"/>
    <w:rsid w:val="6C88210F"/>
    <w:rsid w:val="6D5E794B"/>
    <w:rsid w:val="6D95F827"/>
    <w:rsid w:val="6E1F0303"/>
    <w:rsid w:val="6E6BD5E8"/>
    <w:rsid w:val="6F4B9D25"/>
    <w:rsid w:val="7054D393"/>
    <w:rsid w:val="70C70F0C"/>
    <w:rsid w:val="747B6264"/>
    <w:rsid w:val="74AFA08E"/>
    <w:rsid w:val="75FF549D"/>
    <w:rsid w:val="769452AE"/>
    <w:rsid w:val="79504E6C"/>
    <w:rsid w:val="799B5F81"/>
    <w:rsid w:val="7A262D51"/>
    <w:rsid w:val="7B86E2DB"/>
    <w:rsid w:val="7E797D8E"/>
    <w:rsid w:val="7F507AC4"/>
    <w:rsid w:val="7F691028"/>
    <w:rsid w:val="7FA2C97B"/>
  </w:rsids>
  <m:mathPr>
    <m:mathFont m:val="Cambria Math"/>
    <m:brkBin m:val="before"/>
    <m:brkBinSub m:val="--"/>
    <m:smallFrac m:val="0"/>
    <m:dispDef/>
    <m:lMargin m:val="0"/>
    <m:rMargin m:val="0"/>
    <m:defJc m:val="centerGroup"/>
    <m:wrapIndent m:val="1440"/>
    <m:intLim m:val="subSup"/>
    <m:naryLim m:val="undOvr"/>
  </m:mathPr>
  <w:themeFontLang w:val="en-P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C115F1"/>
  <w15:chartTrackingRefBased/>
  <w15:docId w15:val="{1EE36940-1FAD-476F-9CA8-E3806D224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D14DA"/>
    <w:pPr>
      <w:widowControl w:val="0"/>
      <w:autoSpaceDE w:val="0"/>
      <w:autoSpaceDN w:val="0"/>
      <w:spacing w:after="0" w:line="240" w:lineRule="auto"/>
    </w:pPr>
    <w:rPr>
      <w:rFonts w:ascii="Arial" w:eastAsia="Arial" w:hAnsi="Arial" w:cs="Arial"/>
      <w:lang w:val="en-US" w:bidi="en-US"/>
    </w:rPr>
  </w:style>
  <w:style w:type="paragraph" w:styleId="Heading1">
    <w:name w:val="heading 1"/>
    <w:basedOn w:val="Normal"/>
    <w:link w:val="Heading1Char"/>
    <w:uiPriority w:val="1"/>
    <w:qFormat/>
    <w:rsid w:val="007D14DA"/>
    <w:pPr>
      <w:ind w:left="260" w:right="2353"/>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D14DA"/>
    <w:rPr>
      <w:rFonts w:ascii="Arial" w:eastAsia="Arial" w:hAnsi="Arial" w:cs="Arial"/>
      <w:b/>
      <w:bCs/>
      <w:sz w:val="24"/>
      <w:szCs w:val="24"/>
      <w:lang w:val="en-US" w:bidi="en-US"/>
    </w:rPr>
  </w:style>
  <w:style w:type="paragraph" w:styleId="BodyText">
    <w:name w:val="Body Text"/>
    <w:basedOn w:val="Normal"/>
    <w:link w:val="BodyTextChar"/>
    <w:uiPriority w:val="1"/>
    <w:qFormat/>
    <w:rsid w:val="007D14DA"/>
    <w:rPr>
      <w:i/>
      <w:sz w:val="16"/>
      <w:szCs w:val="16"/>
    </w:rPr>
  </w:style>
  <w:style w:type="character" w:customStyle="1" w:styleId="BodyTextChar">
    <w:name w:val="Body Text Char"/>
    <w:basedOn w:val="DefaultParagraphFont"/>
    <w:link w:val="BodyText"/>
    <w:uiPriority w:val="1"/>
    <w:rsid w:val="007D14DA"/>
    <w:rPr>
      <w:rFonts w:ascii="Arial" w:eastAsia="Arial" w:hAnsi="Arial" w:cs="Arial"/>
      <w:i/>
      <w:sz w:val="16"/>
      <w:szCs w:val="16"/>
      <w:lang w:val="en-US" w:bidi="en-US"/>
    </w:rPr>
  </w:style>
  <w:style w:type="paragraph" w:styleId="ListParagraph">
    <w:name w:val="List Paragraph"/>
    <w:basedOn w:val="Normal"/>
    <w:uiPriority w:val="34"/>
    <w:qFormat/>
    <w:rsid w:val="007D14DA"/>
    <w:pPr>
      <w:spacing w:line="195" w:lineRule="exact"/>
      <w:ind w:left="1191" w:hanging="361"/>
    </w:pPr>
  </w:style>
  <w:style w:type="paragraph" w:customStyle="1" w:styleId="TableParagraph">
    <w:name w:val="Table Paragraph"/>
    <w:basedOn w:val="Normal"/>
    <w:uiPriority w:val="1"/>
    <w:qFormat/>
    <w:rsid w:val="007D14DA"/>
  </w:style>
  <w:style w:type="paragraph" w:styleId="Header">
    <w:name w:val="header"/>
    <w:basedOn w:val="Normal"/>
    <w:link w:val="HeaderChar"/>
    <w:uiPriority w:val="99"/>
    <w:unhideWhenUsed/>
    <w:rsid w:val="007D14DA"/>
    <w:pPr>
      <w:tabs>
        <w:tab w:val="center" w:pos="4680"/>
        <w:tab w:val="right" w:pos="9360"/>
      </w:tabs>
    </w:pPr>
  </w:style>
  <w:style w:type="character" w:customStyle="1" w:styleId="HeaderChar">
    <w:name w:val="Header Char"/>
    <w:basedOn w:val="DefaultParagraphFont"/>
    <w:link w:val="Header"/>
    <w:uiPriority w:val="99"/>
    <w:rsid w:val="007D14DA"/>
    <w:rPr>
      <w:rFonts w:ascii="Arial" w:eastAsia="Arial" w:hAnsi="Arial" w:cs="Arial"/>
      <w:lang w:val="en-US" w:bidi="en-US"/>
    </w:rPr>
  </w:style>
  <w:style w:type="paragraph" w:styleId="Footer">
    <w:name w:val="footer"/>
    <w:basedOn w:val="Normal"/>
    <w:link w:val="FooterChar"/>
    <w:uiPriority w:val="99"/>
    <w:unhideWhenUsed/>
    <w:rsid w:val="007D14DA"/>
    <w:pPr>
      <w:tabs>
        <w:tab w:val="center" w:pos="4680"/>
        <w:tab w:val="right" w:pos="9360"/>
      </w:tabs>
    </w:pPr>
  </w:style>
  <w:style w:type="character" w:customStyle="1" w:styleId="FooterChar">
    <w:name w:val="Footer Char"/>
    <w:basedOn w:val="DefaultParagraphFont"/>
    <w:link w:val="Footer"/>
    <w:uiPriority w:val="99"/>
    <w:rsid w:val="007D14DA"/>
    <w:rPr>
      <w:rFonts w:ascii="Arial" w:eastAsia="Arial" w:hAnsi="Arial" w:cs="Arial"/>
      <w:lang w:val="en-US" w:bidi="en-US"/>
    </w:rPr>
  </w:style>
  <w:style w:type="table" w:styleId="TableGrid">
    <w:name w:val="Table Grid"/>
    <w:basedOn w:val="TableNormal"/>
    <w:uiPriority w:val="39"/>
    <w:rsid w:val="000F1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F1BCC"/>
    <w:rPr>
      <w:sz w:val="16"/>
      <w:szCs w:val="16"/>
    </w:rPr>
  </w:style>
  <w:style w:type="paragraph" w:styleId="CommentText">
    <w:name w:val="annotation text"/>
    <w:basedOn w:val="Normal"/>
    <w:link w:val="CommentTextChar"/>
    <w:uiPriority w:val="99"/>
    <w:semiHidden/>
    <w:unhideWhenUsed/>
    <w:rsid w:val="00BF1BCC"/>
    <w:rPr>
      <w:sz w:val="20"/>
      <w:szCs w:val="20"/>
    </w:rPr>
  </w:style>
  <w:style w:type="character" w:customStyle="1" w:styleId="CommentTextChar">
    <w:name w:val="Comment Text Char"/>
    <w:basedOn w:val="DefaultParagraphFont"/>
    <w:link w:val="CommentText"/>
    <w:uiPriority w:val="99"/>
    <w:semiHidden/>
    <w:rsid w:val="00BF1BCC"/>
    <w:rPr>
      <w:rFonts w:ascii="Arial" w:eastAsia="Arial" w:hAnsi="Arial" w:cs="Arial"/>
      <w:sz w:val="20"/>
      <w:szCs w:val="20"/>
      <w:lang w:val="en-US" w:bidi="en-US"/>
    </w:rPr>
  </w:style>
  <w:style w:type="paragraph" w:styleId="CommentSubject">
    <w:name w:val="annotation subject"/>
    <w:basedOn w:val="CommentText"/>
    <w:next w:val="CommentText"/>
    <w:link w:val="CommentSubjectChar"/>
    <w:uiPriority w:val="99"/>
    <w:semiHidden/>
    <w:unhideWhenUsed/>
    <w:rsid w:val="00BF1BCC"/>
    <w:rPr>
      <w:b/>
      <w:bCs/>
    </w:rPr>
  </w:style>
  <w:style w:type="character" w:customStyle="1" w:styleId="CommentSubjectChar">
    <w:name w:val="Comment Subject Char"/>
    <w:basedOn w:val="CommentTextChar"/>
    <w:link w:val="CommentSubject"/>
    <w:uiPriority w:val="99"/>
    <w:semiHidden/>
    <w:rsid w:val="00BF1BCC"/>
    <w:rPr>
      <w:rFonts w:ascii="Arial" w:eastAsia="Arial" w:hAnsi="Arial" w:cs="Arial"/>
      <w:b/>
      <w:bCs/>
      <w:sz w:val="20"/>
      <w:szCs w:val="20"/>
      <w:lang w:val="en-US" w:bidi="en-US"/>
    </w:rPr>
  </w:style>
  <w:style w:type="paragraph" w:styleId="BalloonText">
    <w:name w:val="Balloon Text"/>
    <w:basedOn w:val="Normal"/>
    <w:link w:val="BalloonTextChar"/>
    <w:uiPriority w:val="99"/>
    <w:semiHidden/>
    <w:unhideWhenUsed/>
    <w:rsid w:val="00BF1B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BCC"/>
    <w:rPr>
      <w:rFonts w:ascii="Segoe UI" w:eastAsia="Arial" w:hAnsi="Segoe UI" w:cs="Segoe UI"/>
      <w:sz w:val="18"/>
      <w:szCs w:val="18"/>
      <w:lang w:val="en-US" w:bidi="en-US"/>
    </w:rPr>
  </w:style>
  <w:style w:type="character" w:styleId="Emphasis">
    <w:name w:val="Emphasis"/>
    <w:basedOn w:val="DefaultParagraphFont"/>
    <w:uiPriority w:val="20"/>
    <w:qFormat/>
    <w:rsid w:val="00497D28"/>
    <w:rPr>
      <w:i/>
      <w:iCs/>
    </w:rPr>
  </w:style>
  <w:style w:type="paragraph" w:styleId="Revision">
    <w:name w:val="Revision"/>
    <w:hidden/>
    <w:uiPriority w:val="99"/>
    <w:semiHidden/>
    <w:rsid w:val="00BF12A3"/>
    <w:pPr>
      <w:spacing w:after="0" w:line="240" w:lineRule="auto"/>
    </w:pPr>
    <w:rPr>
      <w:rFonts w:ascii="Arial" w:eastAsia="Arial" w:hAnsi="Arial" w:cs="Arial"/>
      <w:lang w:val="en-US" w:bidi="en-US"/>
    </w:rPr>
  </w:style>
  <w:style w:type="character" w:styleId="Hyperlink">
    <w:name w:val="Hyperlink"/>
    <w:basedOn w:val="DefaultParagraphFont"/>
    <w:uiPriority w:val="99"/>
    <w:unhideWhenUsed/>
    <w:rsid w:val="00715AC0"/>
    <w:rPr>
      <w:color w:val="0563C1" w:themeColor="hyperlink"/>
      <w:u w:val="single"/>
    </w:rPr>
  </w:style>
  <w:style w:type="character" w:customStyle="1" w:styleId="normaltextrun">
    <w:name w:val="normaltextrun"/>
    <w:basedOn w:val="DefaultParagraphFont"/>
    <w:rsid w:val="004D57E8"/>
  </w:style>
  <w:style w:type="character" w:customStyle="1" w:styleId="eop">
    <w:name w:val="eop"/>
    <w:basedOn w:val="DefaultParagraphFont"/>
    <w:rsid w:val="004D57E8"/>
  </w:style>
  <w:style w:type="paragraph" w:styleId="FootnoteText">
    <w:name w:val="footnote text"/>
    <w:basedOn w:val="Normal"/>
    <w:link w:val="FootnoteTextChar"/>
    <w:uiPriority w:val="99"/>
    <w:semiHidden/>
    <w:unhideWhenUsed/>
    <w:rsid w:val="0042478D"/>
    <w:rPr>
      <w:sz w:val="20"/>
      <w:szCs w:val="20"/>
    </w:rPr>
  </w:style>
  <w:style w:type="character" w:customStyle="1" w:styleId="FootnoteTextChar">
    <w:name w:val="Footnote Text Char"/>
    <w:basedOn w:val="DefaultParagraphFont"/>
    <w:link w:val="FootnoteText"/>
    <w:uiPriority w:val="99"/>
    <w:semiHidden/>
    <w:rsid w:val="0042478D"/>
    <w:rPr>
      <w:rFonts w:ascii="Arial" w:eastAsia="Arial" w:hAnsi="Arial" w:cs="Arial"/>
      <w:sz w:val="20"/>
      <w:szCs w:val="20"/>
      <w:lang w:val="en-US" w:bidi="en-US"/>
    </w:rPr>
  </w:style>
  <w:style w:type="character" w:styleId="FootnoteReference">
    <w:name w:val="footnote reference"/>
    <w:basedOn w:val="DefaultParagraphFont"/>
    <w:uiPriority w:val="99"/>
    <w:semiHidden/>
    <w:unhideWhenUsed/>
    <w:rsid w:val="004247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583">
      <w:bodyDiv w:val="1"/>
      <w:marLeft w:val="0"/>
      <w:marRight w:val="0"/>
      <w:marTop w:val="0"/>
      <w:marBottom w:val="0"/>
      <w:divBdr>
        <w:top w:val="none" w:sz="0" w:space="0" w:color="auto"/>
        <w:left w:val="none" w:sz="0" w:space="0" w:color="auto"/>
        <w:bottom w:val="none" w:sz="0" w:space="0" w:color="auto"/>
        <w:right w:val="none" w:sz="0" w:space="0" w:color="auto"/>
      </w:divBdr>
    </w:div>
    <w:div w:id="10305176">
      <w:bodyDiv w:val="1"/>
      <w:marLeft w:val="0"/>
      <w:marRight w:val="0"/>
      <w:marTop w:val="0"/>
      <w:marBottom w:val="0"/>
      <w:divBdr>
        <w:top w:val="none" w:sz="0" w:space="0" w:color="auto"/>
        <w:left w:val="none" w:sz="0" w:space="0" w:color="auto"/>
        <w:bottom w:val="none" w:sz="0" w:space="0" w:color="auto"/>
        <w:right w:val="none" w:sz="0" w:space="0" w:color="auto"/>
      </w:divBdr>
    </w:div>
    <w:div w:id="15546962">
      <w:bodyDiv w:val="1"/>
      <w:marLeft w:val="0"/>
      <w:marRight w:val="0"/>
      <w:marTop w:val="0"/>
      <w:marBottom w:val="0"/>
      <w:divBdr>
        <w:top w:val="none" w:sz="0" w:space="0" w:color="auto"/>
        <w:left w:val="none" w:sz="0" w:space="0" w:color="auto"/>
        <w:bottom w:val="none" w:sz="0" w:space="0" w:color="auto"/>
        <w:right w:val="none" w:sz="0" w:space="0" w:color="auto"/>
      </w:divBdr>
    </w:div>
    <w:div w:id="98330933">
      <w:bodyDiv w:val="1"/>
      <w:marLeft w:val="0"/>
      <w:marRight w:val="0"/>
      <w:marTop w:val="0"/>
      <w:marBottom w:val="0"/>
      <w:divBdr>
        <w:top w:val="none" w:sz="0" w:space="0" w:color="auto"/>
        <w:left w:val="none" w:sz="0" w:space="0" w:color="auto"/>
        <w:bottom w:val="none" w:sz="0" w:space="0" w:color="auto"/>
        <w:right w:val="none" w:sz="0" w:space="0" w:color="auto"/>
      </w:divBdr>
    </w:div>
    <w:div w:id="190807647">
      <w:bodyDiv w:val="1"/>
      <w:marLeft w:val="0"/>
      <w:marRight w:val="0"/>
      <w:marTop w:val="0"/>
      <w:marBottom w:val="0"/>
      <w:divBdr>
        <w:top w:val="none" w:sz="0" w:space="0" w:color="auto"/>
        <w:left w:val="none" w:sz="0" w:space="0" w:color="auto"/>
        <w:bottom w:val="none" w:sz="0" w:space="0" w:color="auto"/>
        <w:right w:val="none" w:sz="0" w:space="0" w:color="auto"/>
      </w:divBdr>
    </w:div>
    <w:div w:id="279728628">
      <w:bodyDiv w:val="1"/>
      <w:marLeft w:val="0"/>
      <w:marRight w:val="0"/>
      <w:marTop w:val="0"/>
      <w:marBottom w:val="0"/>
      <w:divBdr>
        <w:top w:val="none" w:sz="0" w:space="0" w:color="auto"/>
        <w:left w:val="none" w:sz="0" w:space="0" w:color="auto"/>
        <w:bottom w:val="none" w:sz="0" w:space="0" w:color="auto"/>
        <w:right w:val="none" w:sz="0" w:space="0" w:color="auto"/>
      </w:divBdr>
    </w:div>
    <w:div w:id="365252541">
      <w:bodyDiv w:val="1"/>
      <w:marLeft w:val="0"/>
      <w:marRight w:val="0"/>
      <w:marTop w:val="0"/>
      <w:marBottom w:val="0"/>
      <w:divBdr>
        <w:top w:val="none" w:sz="0" w:space="0" w:color="auto"/>
        <w:left w:val="none" w:sz="0" w:space="0" w:color="auto"/>
        <w:bottom w:val="none" w:sz="0" w:space="0" w:color="auto"/>
        <w:right w:val="none" w:sz="0" w:space="0" w:color="auto"/>
      </w:divBdr>
    </w:div>
    <w:div w:id="416485220">
      <w:bodyDiv w:val="1"/>
      <w:marLeft w:val="0"/>
      <w:marRight w:val="0"/>
      <w:marTop w:val="0"/>
      <w:marBottom w:val="0"/>
      <w:divBdr>
        <w:top w:val="none" w:sz="0" w:space="0" w:color="auto"/>
        <w:left w:val="none" w:sz="0" w:space="0" w:color="auto"/>
        <w:bottom w:val="none" w:sz="0" w:space="0" w:color="auto"/>
        <w:right w:val="none" w:sz="0" w:space="0" w:color="auto"/>
      </w:divBdr>
    </w:div>
    <w:div w:id="553855266">
      <w:bodyDiv w:val="1"/>
      <w:marLeft w:val="0"/>
      <w:marRight w:val="0"/>
      <w:marTop w:val="0"/>
      <w:marBottom w:val="0"/>
      <w:divBdr>
        <w:top w:val="none" w:sz="0" w:space="0" w:color="auto"/>
        <w:left w:val="none" w:sz="0" w:space="0" w:color="auto"/>
        <w:bottom w:val="none" w:sz="0" w:space="0" w:color="auto"/>
        <w:right w:val="none" w:sz="0" w:space="0" w:color="auto"/>
      </w:divBdr>
      <w:divsChild>
        <w:div w:id="491869783">
          <w:marLeft w:val="0"/>
          <w:marRight w:val="0"/>
          <w:marTop w:val="0"/>
          <w:marBottom w:val="0"/>
          <w:divBdr>
            <w:top w:val="none" w:sz="0" w:space="0" w:color="auto"/>
            <w:left w:val="none" w:sz="0" w:space="0" w:color="auto"/>
            <w:bottom w:val="none" w:sz="0" w:space="0" w:color="auto"/>
            <w:right w:val="none" w:sz="0" w:space="0" w:color="auto"/>
          </w:divBdr>
        </w:div>
        <w:div w:id="809178196">
          <w:marLeft w:val="0"/>
          <w:marRight w:val="0"/>
          <w:marTop w:val="0"/>
          <w:marBottom w:val="0"/>
          <w:divBdr>
            <w:top w:val="none" w:sz="0" w:space="0" w:color="auto"/>
            <w:left w:val="none" w:sz="0" w:space="0" w:color="auto"/>
            <w:bottom w:val="none" w:sz="0" w:space="0" w:color="auto"/>
            <w:right w:val="none" w:sz="0" w:space="0" w:color="auto"/>
          </w:divBdr>
        </w:div>
        <w:div w:id="962349417">
          <w:marLeft w:val="0"/>
          <w:marRight w:val="0"/>
          <w:marTop w:val="0"/>
          <w:marBottom w:val="0"/>
          <w:divBdr>
            <w:top w:val="none" w:sz="0" w:space="0" w:color="auto"/>
            <w:left w:val="none" w:sz="0" w:space="0" w:color="auto"/>
            <w:bottom w:val="none" w:sz="0" w:space="0" w:color="auto"/>
            <w:right w:val="none" w:sz="0" w:space="0" w:color="auto"/>
          </w:divBdr>
        </w:div>
        <w:div w:id="1163820240">
          <w:marLeft w:val="0"/>
          <w:marRight w:val="0"/>
          <w:marTop w:val="0"/>
          <w:marBottom w:val="0"/>
          <w:divBdr>
            <w:top w:val="none" w:sz="0" w:space="0" w:color="auto"/>
            <w:left w:val="none" w:sz="0" w:space="0" w:color="auto"/>
            <w:bottom w:val="none" w:sz="0" w:space="0" w:color="auto"/>
            <w:right w:val="none" w:sz="0" w:space="0" w:color="auto"/>
          </w:divBdr>
        </w:div>
        <w:div w:id="1317955758">
          <w:marLeft w:val="0"/>
          <w:marRight w:val="0"/>
          <w:marTop w:val="0"/>
          <w:marBottom w:val="0"/>
          <w:divBdr>
            <w:top w:val="none" w:sz="0" w:space="0" w:color="auto"/>
            <w:left w:val="none" w:sz="0" w:space="0" w:color="auto"/>
            <w:bottom w:val="none" w:sz="0" w:space="0" w:color="auto"/>
            <w:right w:val="none" w:sz="0" w:space="0" w:color="auto"/>
          </w:divBdr>
        </w:div>
        <w:div w:id="1528134285">
          <w:marLeft w:val="0"/>
          <w:marRight w:val="0"/>
          <w:marTop w:val="0"/>
          <w:marBottom w:val="0"/>
          <w:divBdr>
            <w:top w:val="none" w:sz="0" w:space="0" w:color="auto"/>
            <w:left w:val="none" w:sz="0" w:space="0" w:color="auto"/>
            <w:bottom w:val="none" w:sz="0" w:space="0" w:color="auto"/>
            <w:right w:val="none" w:sz="0" w:space="0" w:color="auto"/>
          </w:divBdr>
        </w:div>
        <w:div w:id="1662346496">
          <w:marLeft w:val="0"/>
          <w:marRight w:val="0"/>
          <w:marTop w:val="0"/>
          <w:marBottom w:val="0"/>
          <w:divBdr>
            <w:top w:val="none" w:sz="0" w:space="0" w:color="auto"/>
            <w:left w:val="none" w:sz="0" w:space="0" w:color="auto"/>
            <w:bottom w:val="none" w:sz="0" w:space="0" w:color="auto"/>
            <w:right w:val="none" w:sz="0" w:space="0" w:color="auto"/>
          </w:divBdr>
        </w:div>
        <w:div w:id="1700550974">
          <w:marLeft w:val="0"/>
          <w:marRight w:val="0"/>
          <w:marTop w:val="0"/>
          <w:marBottom w:val="0"/>
          <w:divBdr>
            <w:top w:val="none" w:sz="0" w:space="0" w:color="auto"/>
            <w:left w:val="none" w:sz="0" w:space="0" w:color="auto"/>
            <w:bottom w:val="none" w:sz="0" w:space="0" w:color="auto"/>
            <w:right w:val="none" w:sz="0" w:space="0" w:color="auto"/>
          </w:divBdr>
        </w:div>
        <w:div w:id="1701589325">
          <w:marLeft w:val="0"/>
          <w:marRight w:val="0"/>
          <w:marTop w:val="0"/>
          <w:marBottom w:val="0"/>
          <w:divBdr>
            <w:top w:val="none" w:sz="0" w:space="0" w:color="auto"/>
            <w:left w:val="none" w:sz="0" w:space="0" w:color="auto"/>
            <w:bottom w:val="none" w:sz="0" w:space="0" w:color="auto"/>
            <w:right w:val="none" w:sz="0" w:space="0" w:color="auto"/>
          </w:divBdr>
        </w:div>
        <w:div w:id="1816680152">
          <w:marLeft w:val="0"/>
          <w:marRight w:val="0"/>
          <w:marTop w:val="0"/>
          <w:marBottom w:val="0"/>
          <w:divBdr>
            <w:top w:val="none" w:sz="0" w:space="0" w:color="auto"/>
            <w:left w:val="none" w:sz="0" w:space="0" w:color="auto"/>
            <w:bottom w:val="none" w:sz="0" w:space="0" w:color="auto"/>
            <w:right w:val="none" w:sz="0" w:space="0" w:color="auto"/>
          </w:divBdr>
        </w:div>
        <w:div w:id="1997687220">
          <w:marLeft w:val="0"/>
          <w:marRight w:val="0"/>
          <w:marTop w:val="0"/>
          <w:marBottom w:val="0"/>
          <w:divBdr>
            <w:top w:val="none" w:sz="0" w:space="0" w:color="auto"/>
            <w:left w:val="none" w:sz="0" w:space="0" w:color="auto"/>
            <w:bottom w:val="none" w:sz="0" w:space="0" w:color="auto"/>
            <w:right w:val="none" w:sz="0" w:space="0" w:color="auto"/>
          </w:divBdr>
        </w:div>
      </w:divsChild>
    </w:div>
    <w:div w:id="611521329">
      <w:bodyDiv w:val="1"/>
      <w:marLeft w:val="0"/>
      <w:marRight w:val="0"/>
      <w:marTop w:val="0"/>
      <w:marBottom w:val="0"/>
      <w:divBdr>
        <w:top w:val="none" w:sz="0" w:space="0" w:color="auto"/>
        <w:left w:val="none" w:sz="0" w:space="0" w:color="auto"/>
        <w:bottom w:val="none" w:sz="0" w:space="0" w:color="auto"/>
        <w:right w:val="none" w:sz="0" w:space="0" w:color="auto"/>
      </w:divBdr>
    </w:div>
    <w:div w:id="722169363">
      <w:bodyDiv w:val="1"/>
      <w:marLeft w:val="0"/>
      <w:marRight w:val="0"/>
      <w:marTop w:val="0"/>
      <w:marBottom w:val="0"/>
      <w:divBdr>
        <w:top w:val="none" w:sz="0" w:space="0" w:color="auto"/>
        <w:left w:val="none" w:sz="0" w:space="0" w:color="auto"/>
        <w:bottom w:val="none" w:sz="0" w:space="0" w:color="auto"/>
        <w:right w:val="none" w:sz="0" w:space="0" w:color="auto"/>
      </w:divBdr>
    </w:div>
    <w:div w:id="780417754">
      <w:bodyDiv w:val="1"/>
      <w:marLeft w:val="0"/>
      <w:marRight w:val="0"/>
      <w:marTop w:val="0"/>
      <w:marBottom w:val="0"/>
      <w:divBdr>
        <w:top w:val="none" w:sz="0" w:space="0" w:color="auto"/>
        <w:left w:val="none" w:sz="0" w:space="0" w:color="auto"/>
        <w:bottom w:val="none" w:sz="0" w:space="0" w:color="auto"/>
        <w:right w:val="none" w:sz="0" w:space="0" w:color="auto"/>
      </w:divBdr>
    </w:div>
    <w:div w:id="785274921">
      <w:bodyDiv w:val="1"/>
      <w:marLeft w:val="0"/>
      <w:marRight w:val="0"/>
      <w:marTop w:val="0"/>
      <w:marBottom w:val="0"/>
      <w:divBdr>
        <w:top w:val="none" w:sz="0" w:space="0" w:color="auto"/>
        <w:left w:val="none" w:sz="0" w:space="0" w:color="auto"/>
        <w:bottom w:val="none" w:sz="0" w:space="0" w:color="auto"/>
        <w:right w:val="none" w:sz="0" w:space="0" w:color="auto"/>
      </w:divBdr>
    </w:div>
    <w:div w:id="880165938">
      <w:bodyDiv w:val="1"/>
      <w:marLeft w:val="0"/>
      <w:marRight w:val="0"/>
      <w:marTop w:val="0"/>
      <w:marBottom w:val="0"/>
      <w:divBdr>
        <w:top w:val="none" w:sz="0" w:space="0" w:color="auto"/>
        <w:left w:val="none" w:sz="0" w:space="0" w:color="auto"/>
        <w:bottom w:val="none" w:sz="0" w:space="0" w:color="auto"/>
        <w:right w:val="none" w:sz="0" w:space="0" w:color="auto"/>
      </w:divBdr>
    </w:div>
    <w:div w:id="891039564">
      <w:bodyDiv w:val="1"/>
      <w:marLeft w:val="0"/>
      <w:marRight w:val="0"/>
      <w:marTop w:val="0"/>
      <w:marBottom w:val="0"/>
      <w:divBdr>
        <w:top w:val="none" w:sz="0" w:space="0" w:color="auto"/>
        <w:left w:val="none" w:sz="0" w:space="0" w:color="auto"/>
        <w:bottom w:val="none" w:sz="0" w:space="0" w:color="auto"/>
        <w:right w:val="none" w:sz="0" w:space="0" w:color="auto"/>
      </w:divBdr>
    </w:div>
    <w:div w:id="921375198">
      <w:bodyDiv w:val="1"/>
      <w:marLeft w:val="0"/>
      <w:marRight w:val="0"/>
      <w:marTop w:val="0"/>
      <w:marBottom w:val="0"/>
      <w:divBdr>
        <w:top w:val="none" w:sz="0" w:space="0" w:color="auto"/>
        <w:left w:val="none" w:sz="0" w:space="0" w:color="auto"/>
        <w:bottom w:val="none" w:sz="0" w:space="0" w:color="auto"/>
        <w:right w:val="none" w:sz="0" w:space="0" w:color="auto"/>
      </w:divBdr>
    </w:div>
    <w:div w:id="1007371512">
      <w:bodyDiv w:val="1"/>
      <w:marLeft w:val="0"/>
      <w:marRight w:val="0"/>
      <w:marTop w:val="0"/>
      <w:marBottom w:val="0"/>
      <w:divBdr>
        <w:top w:val="none" w:sz="0" w:space="0" w:color="auto"/>
        <w:left w:val="none" w:sz="0" w:space="0" w:color="auto"/>
        <w:bottom w:val="none" w:sz="0" w:space="0" w:color="auto"/>
        <w:right w:val="none" w:sz="0" w:space="0" w:color="auto"/>
      </w:divBdr>
    </w:div>
    <w:div w:id="1309092884">
      <w:bodyDiv w:val="1"/>
      <w:marLeft w:val="0"/>
      <w:marRight w:val="0"/>
      <w:marTop w:val="0"/>
      <w:marBottom w:val="0"/>
      <w:divBdr>
        <w:top w:val="none" w:sz="0" w:space="0" w:color="auto"/>
        <w:left w:val="none" w:sz="0" w:space="0" w:color="auto"/>
        <w:bottom w:val="none" w:sz="0" w:space="0" w:color="auto"/>
        <w:right w:val="none" w:sz="0" w:space="0" w:color="auto"/>
      </w:divBdr>
    </w:div>
    <w:div w:id="1309288395">
      <w:bodyDiv w:val="1"/>
      <w:marLeft w:val="0"/>
      <w:marRight w:val="0"/>
      <w:marTop w:val="0"/>
      <w:marBottom w:val="0"/>
      <w:divBdr>
        <w:top w:val="none" w:sz="0" w:space="0" w:color="auto"/>
        <w:left w:val="none" w:sz="0" w:space="0" w:color="auto"/>
        <w:bottom w:val="none" w:sz="0" w:space="0" w:color="auto"/>
        <w:right w:val="none" w:sz="0" w:space="0" w:color="auto"/>
      </w:divBdr>
    </w:div>
    <w:div w:id="1370572525">
      <w:bodyDiv w:val="1"/>
      <w:marLeft w:val="0"/>
      <w:marRight w:val="0"/>
      <w:marTop w:val="0"/>
      <w:marBottom w:val="0"/>
      <w:divBdr>
        <w:top w:val="none" w:sz="0" w:space="0" w:color="auto"/>
        <w:left w:val="none" w:sz="0" w:space="0" w:color="auto"/>
        <w:bottom w:val="none" w:sz="0" w:space="0" w:color="auto"/>
        <w:right w:val="none" w:sz="0" w:space="0" w:color="auto"/>
      </w:divBdr>
    </w:div>
    <w:div w:id="1378092600">
      <w:bodyDiv w:val="1"/>
      <w:marLeft w:val="0"/>
      <w:marRight w:val="0"/>
      <w:marTop w:val="0"/>
      <w:marBottom w:val="0"/>
      <w:divBdr>
        <w:top w:val="none" w:sz="0" w:space="0" w:color="auto"/>
        <w:left w:val="none" w:sz="0" w:space="0" w:color="auto"/>
        <w:bottom w:val="none" w:sz="0" w:space="0" w:color="auto"/>
        <w:right w:val="none" w:sz="0" w:space="0" w:color="auto"/>
      </w:divBdr>
    </w:div>
    <w:div w:id="1389450695">
      <w:bodyDiv w:val="1"/>
      <w:marLeft w:val="0"/>
      <w:marRight w:val="0"/>
      <w:marTop w:val="0"/>
      <w:marBottom w:val="0"/>
      <w:divBdr>
        <w:top w:val="none" w:sz="0" w:space="0" w:color="auto"/>
        <w:left w:val="none" w:sz="0" w:space="0" w:color="auto"/>
        <w:bottom w:val="none" w:sz="0" w:space="0" w:color="auto"/>
        <w:right w:val="none" w:sz="0" w:space="0" w:color="auto"/>
      </w:divBdr>
    </w:div>
    <w:div w:id="1400130879">
      <w:bodyDiv w:val="1"/>
      <w:marLeft w:val="0"/>
      <w:marRight w:val="0"/>
      <w:marTop w:val="0"/>
      <w:marBottom w:val="0"/>
      <w:divBdr>
        <w:top w:val="none" w:sz="0" w:space="0" w:color="auto"/>
        <w:left w:val="none" w:sz="0" w:space="0" w:color="auto"/>
        <w:bottom w:val="none" w:sz="0" w:space="0" w:color="auto"/>
        <w:right w:val="none" w:sz="0" w:space="0" w:color="auto"/>
      </w:divBdr>
    </w:div>
    <w:div w:id="1419785431">
      <w:bodyDiv w:val="1"/>
      <w:marLeft w:val="0"/>
      <w:marRight w:val="0"/>
      <w:marTop w:val="0"/>
      <w:marBottom w:val="0"/>
      <w:divBdr>
        <w:top w:val="none" w:sz="0" w:space="0" w:color="auto"/>
        <w:left w:val="none" w:sz="0" w:space="0" w:color="auto"/>
        <w:bottom w:val="none" w:sz="0" w:space="0" w:color="auto"/>
        <w:right w:val="none" w:sz="0" w:space="0" w:color="auto"/>
      </w:divBdr>
    </w:div>
    <w:div w:id="1424378006">
      <w:bodyDiv w:val="1"/>
      <w:marLeft w:val="0"/>
      <w:marRight w:val="0"/>
      <w:marTop w:val="0"/>
      <w:marBottom w:val="0"/>
      <w:divBdr>
        <w:top w:val="none" w:sz="0" w:space="0" w:color="auto"/>
        <w:left w:val="none" w:sz="0" w:space="0" w:color="auto"/>
        <w:bottom w:val="none" w:sz="0" w:space="0" w:color="auto"/>
        <w:right w:val="none" w:sz="0" w:space="0" w:color="auto"/>
      </w:divBdr>
    </w:div>
    <w:div w:id="1436706758">
      <w:bodyDiv w:val="1"/>
      <w:marLeft w:val="0"/>
      <w:marRight w:val="0"/>
      <w:marTop w:val="0"/>
      <w:marBottom w:val="0"/>
      <w:divBdr>
        <w:top w:val="none" w:sz="0" w:space="0" w:color="auto"/>
        <w:left w:val="none" w:sz="0" w:space="0" w:color="auto"/>
        <w:bottom w:val="none" w:sz="0" w:space="0" w:color="auto"/>
        <w:right w:val="none" w:sz="0" w:space="0" w:color="auto"/>
      </w:divBdr>
    </w:div>
    <w:div w:id="1548685250">
      <w:bodyDiv w:val="1"/>
      <w:marLeft w:val="0"/>
      <w:marRight w:val="0"/>
      <w:marTop w:val="0"/>
      <w:marBottom w:val="0"/>
      <w:divBdr>
        <w:top w:val="none" w:sz="0" w:space="0" w:color="auto"/>
        <w:left w:val="none" w:sz="0" w:space="0" w:color="auto"/>
        <w:bottom w:val="none" w:sz="0" w:space="0" w:color="auto"/>
        <w:right w:val="none" w:sz="0" w:space="0" w:color="auto"/>
      </w:divBdr>
    </w:div>
    <w:div w:id="1680616025">
      <w:bodyDiv w:val="1"/>
      <w:marLeft w:val="0"/>
      <w:marRight w:val="0"/>
      <w:marTop w:val="0"/>
      <w:marBottom w:val="0"/>
      <w:divBdr>
        <w:top w:val="none" w:sz="0" w:space="0" w:color="auto"/>
        <w:left w:val="none" w:sz="0" w:space="0" w:color="auto"/>
        <w:bottom w:val="none" w:sz="0" w:space="0" w:color="auto"/>
        <w:right w:val="none" w:sz="0" w:space="0" w:color="auto"/>
      </w:divBdr>
    </w:div>
    <w:div w:id="1806701647">
      <w:bodyDiv w:val="1"/>
      <w:marLeft w:val="0"/>
      <w:marRight w:val="0"/>
      <w:marTop w:val="0"/>
      <w:marBottom w:val="0"/>
      <w:divBdr>
        <w:top w:val="none" w:sz="0" w:space="0" w:color="auto"/>
        <w:left w:val="none" w:sz="0" w:space="0" w:color="auto"/>
        <w:bottom w:val="none" w:sz="0" w:space="0" w:color="auto"/>
        <w:right w:val="none" w:sz="0" w:space="0" w:color="auto"/>
      </w:divBdr>
    </w:div>
    <w:div w:id="187696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ca9307-7fe5-4797-a098-57bd1eb437ac" xsi:nil="true"/>
    <lcf76f155ced4ddcb4097134ff3c332f xmlns="f79bc100-d68f-46a9-8db5-b172db4a66c6">
      <Terms xmlns="http://schemas.microsoft.com/office/infopath/2007/PartnerControls"/>
    </lcf76f155ced4ddcb4097134ff3c332f>
    <SharedWithUsers xmlns="7fca9307-7fe5-4797-a098-57bd1eb437ac">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5FFBDC74663A47A9FC07AD497701C7" ma:contentTypeVersion="15" ma:contentTypeDescription="Create a new document." ma:contentTypeScope="" ma:versionID="41d24cb1ddd56afe6459551bcf284bcc">
  <xsd:schema xmlns:xsd="http://www.w3.org/2001/XMLSchema" xmlns:xs="http://www.w3.org/2001/XMLSchema" xmlns:p="http://schemas.microsoft.com/office/2006/metadata/properties" xmlns:ns2="f79bc100-d68f-46a9-8db5-b172db4a66c6" xmlns:ns3="7fca9307-7fe5-4797-a098-57bd1eb437ac" targetNamespace="http://schemas.microsoft.com/office/2006/metadata/properties" ma:root="true" ma:fieldsID="6edb3591421688be15112c0e41ce646e" ns2:_="" ns3:_="">
    <xsd:import namespace="f79bc100-d68f-46a9-8db5-b172db4a66c6"/>
    <xsd:import namespace="7fca9307-7fe5-4797-a098-57bd1eb437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bc100-d68f-46a9-8db5-b172db4a6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c7b5a5c-ce00-47d5-b44b-c66ac74b348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ca9307-7fe5-4797-a098-57bd1eb437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c51a020-4850-42bf-bbae-51199c614979}" ma:internalName="TaxCatchAll" ma:showField="CatchAllData" ma:web="7fca9307-7fe5-4797-a098-57bd1eb437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F09668-AA1F-4FEF-A0FE-7433DA5D9F8E}">
  <ds:schemaRefs>
    <ds:schemaRef ds:uri="http://schemas.microsoft.com/office/2006/metadata/properties"/>
    <ds:schemaRef ds:uri="http://schemas.microsoft.com/office/infopath/2007/PartnerControls"/>
    <ds:schemaRef ds:uri="http://schemas.openxmlformats.org/package/2006/metadata/core-properties"/>
    <ds:schemaRef ds:uri="f79bc100-d68f-46a9-8db5-b172db4a66c6"/>
    <ds:schemaRef ds:uri="http://purl.org/dc/elements/1.1/"/>
    <ds:schemaRef ds:uri="http://purl.org/dc/terms/"/>
    <ds:schemaRef ds:uri="http://schemas.microsoft.com/office/2006/documentManagement/types"/>
    <ds:schemaRef ds:uri="7fca9307-7fe5-4797-a098-57bd1eb437ac"/>
    <ds:schemaRef ds:uri="http://www.w3.org/XML/1998/namespace"/>
    <ds:schemaRef ds:uri="http://purl.org/dc/dcmitype/"/>
  </ds:schemaRefs>
</ds:datastoreItem>
</file>

<file path=customXml/itemProps2.xml><?xml version="1.0" encoding="utf-8"?>
<ds:datastoreItem xmlns:ds="http://schemas.openxmlformats.org/officeDocument/2006/customXml" ds:itemID="{C9804D2F-55AC-4911-BC9B-F26A1663B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bc100-d68f-46a9-8db5-b172db4a66c6"/>
    <ds:schemaRef ds:uri="7fca9307-7fe5-4797-a098-57bd1eb437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4C253B-CFA6-4DDE-987C-5C38685E7AFF}">
  <ds:schemaRefs>
    <ds:schemaRef ds:uri="http://schemas.openxmlformats.org/officeDocument/2006/bibliography"/>
  </ds:schemaRefs>
</ds:datastoreItem>
</file>

<file path=customXml/itemProps4.xml><?xml version="1.0" encoding="utf-8"?>
<ds:datastoreItem xmlns:ds="http://schemas.openxmlformats.org/officeDocument/2006/customXml" ds:itemID="{D18AA054-40FB-4D1B-BC2F-70122BBC64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4</Pages>
  <Words>1310</Words>
  <Characters>7369</Characters>
  <Application>Microsoft Office Word</Application>
  <DocSecurity>0</DocSecurity>
  <Lines>387</Lines>
  <Paragraphs>170</Paragraphs>
  <ScaleCrop>false</ScaleCrop>
  <Company>HP Inc.</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Bhong A. Catubay</dc:creator>
  <cp:keywords/>
  <dc:description/>
  <cp:lastModifiedBy>Mikee M. Corpuz</cp:lastModifiedBy>
  <cp:revision>174</cp:revision>
  <cp:lastPrinted>2025-03-07T23:32:00Z</cp:lastPrinted>
  <dcterms:created xsi:type="dcterms:W3CDTF">2025-03-08T22:16:00Z</dcterms:created>
  <dcterms:modified xsi:type="dcterms:W3CDTF">2025-03-31T07:18:00Z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0x0101006C5FFBDC74663A47A9FC07AD497701C7</vt:lpwstr>
  </property>
  <property fmtid="{D5CDD505-2E9C-101B-9397-08002B2CF9AE}" pid="3" name="MediaServiceImageTags">
    <vt:lpwstr/>
  </property>
  <property fmtid="{D5CDD505-2E9C-101B-9397-08002B2CF9AE}" pid="4" name="Order">
    <vt:r8>19100000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51c921a38acd60bedb26206c25b20f6553d47bd8c57fcf71dca72c6d5fccf71b</vt:lpwstr>
  </property>
</Properties>
</file>